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9"/>
          <w:tab w:val="left" w:pos="7938" w:leader="none"/>
        </w:tabs>
        <w:spacing w:lineRule="auto" w:line="240"/>
        <w:jc w:val="center"/>
        <w:rPr/>
      </w:pPr>
      <w:r>
        <w:rPr>
          <w:rFonts w:eastAsia="Calibri" w:cs="Calibri" w:ascii="Calibri" w:hAnsi="Calibri"/>
          <w:b/>
          <w:spacing w:val="30"/>
          <w:sz w:val="20"/>
          <w:szCs w:val="20"/>
          <w:lang w:eastAsia="en-US"/>
        </w:rPr>
        <w:t xml:space="preserve">SYLABUS </w:t>
      </w:r>
    </w:p>
    <w:p>
      <w:pPr>
        <w:pStyle w:val="Normal"/>
        <w:spacing w:lineRule="auto" w:line="240"/>
        <w:jc w:val="center"/>
        <w:rPr>
          <w:rFonts w:ascii="Calibri" w:hAnsi="Calibri" w:eastAsia="Calibri" w:cs="Calibri"/>
          <w:b/>
          <w:b/>
          <w:sz w:val="20"/>
          <w:szCs w:val="20"/>
          <w:lang w:eastAsia="en-US"/>
        </w:rPr>
      </w:pPr>
      <w:r>
        <w:rPr>
          <w:rFonts w:eastAsia="Calibri" w:cs="Calibri" w:ascii="Calibri" w:hAnsi="Calibri"/>
          <w:b/>
          <w:sz w:val="20"/>
          <w:szCs w:val="20"/>
          <w:lang w:eastAsia="en-US"/>
        </w:rPr>
      </w:r>
    </w:p>
    <w:tbl>
      <w:tblPr>
        <w:tblW w:w="10408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2"/>
        <w:gridCol w:w="362"/>
        <w:gridCol w:w="141"/>
        <w:gridCol w:w="994"/>
        <w:gridCol w:w="83"/>
        <w:gridCol w:w="25"/>
        <w:gridCol w:w="738"/>
        <w:gridCol w:w="49"/>
        <w:gridCol w:w="790"/>
        <w:gridCol w:w="155"/>
        <w:gridCol w:w="567"/>
        <w:gridCol w:w="66"/>
        <w:gridCol w:w="501"/>
        <w:gridCol w:w="285"/>
        <w:gridCol w:w="67"/>
        <w:gridCol w:w="214"/>
        <w:gridCol w:w="436"/>
        <w:gridCol w:w="131"/>
        <w:gridCol w:w="423"/>
        <w:gridCol w:w="144"/>
        <w:gridCol w:w="571"/>
        <w:gridCol w:w="103"/>
        <w:gridCol w:w="28"/>
        <w:gridCol w:w="52"/>
        <w:gridCol w:w="384"/>
        <w:gridCol w:w="552"/>
        <w:gridCol w:w="782"/>
        <w:gridCol w:w="1142"/>
      </w:tblGrid>
      <w:tr>
        <w:trPr>
          <w:trHeight w:val="397" w:hRule="atLeast"/>
        </w:trPr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16"/>
                <w:szCs w:val="16"/>
                <w:lang w:eastAsia="en-US"/>
              </w:rPr>
              <w:t>Kod przedmiotu</w:t>
            </w:r>
          </w:p>
        </w:tc>
        <w:tc>
          <w:tcPr>
            <w:tcW w:w="19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ind w:left="-113" w:right="-178" w:hanging="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04.5_Z1PN_Apopr0319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16"/>
                <w:szCs w:val="16"/>
                <w:lang w:eastAsia="en-US"/>
              </w:rPr>
              <w:t>Nazwa przedmiotu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Podstawy przedsiębiorczości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Nazwa przedmiotu w języku angielskim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false"/>
              <w:snapToGrid w:val="false"/>
              <w:spacing w:lineRule="auto" w:line="360"/>
              <w:textAlignment w:val="auto"/>
              <w:rPr>
                <w:rFonts w:ascii="Calibri" w:hAnsi="Calibri" w:eastAsia="Calibri" w:cs="Calibri"/>
                <w:sz w:val="20"/>
                <w:szCs w:val="20"/>
                <w:lang w:val="en-US"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val="en-US" w:eastAsia="en-US"/>
              </w:rPr>
              <w:t xml:space="preserve">Basics of entrepreneurship 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Wydział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Wydział Ekonomii i Zarządzania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Zarządzanie i Coaching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Niestacjonarne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Poziom uczenia się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 stopień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Profil kształcenia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Praktyczny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Przedmioty podstawowe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Przedmioty do wyboru w zakresie: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Dr Marcin Szplit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Dr Marcin Szplit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W </w:t>
            </w:r>
          </w:p>
        </w:tc>
        <w:tc>
          <w:tcPr>
            <w:tcW w:w="58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Zajęcia kształtujące umiejętności praktyczne (ZKUP) </w:t>
            </w:r>
          </w:p>
        </w:tc>
      </w:tr>
      <w:tr>
        <w:trPr>
          <w:trHeight w:val="288" w:hRule="atLeast"/>
        </w:trPr>
        <w:tc>
          <w:tcPr>
            <w:tcW w:w="3959" w:type="dxa"/>
            <w:gridSpan w:val="10"/>
            <w:vMerge w:val="continue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vertAlign w:val="superscript"/>
                <w:lang w:eastAsia="en-US"/>
              </w:rPr>
            </w:r>
          </w:p>
        </w:tc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vertAlign w:val="superscript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ZP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Wa 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1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53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Liczba godzin zajęć w semestrze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Calibri" w:ascii="Calibri" w:hAnsi="Calibri"/>
                <w:kern w:val="2"/>
                <w:sz w:val="20"/>
                <w:szCs w:val="20"/>
                <w:lang w:eastAsia="en-US" w:bidi="hi-IN"/>
              </w:rPr>
              <w:t>20</w:t>
            </w:r>
          </w:p>
        </w:tc>
        <w:tc>
          <w:tcPr>
            <w:tcW w:w="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2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61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Legenda: W – wykład, Ć – ćwiczenia, K- konwersatorium, L – laboratorium, ZP – zajęcia praktyczne,</w:t>
            </w:r>
            <w:r>
              <w:rPr/>
              <w:t xml:space="preserve"> 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Wa – warsztaty,   Pr – praktyka</w:t>
            </w:r>
          </w:p>
        </w:tc>
      </w:tr>
      <w:tr>
        <w:trPr>
          <w:trHeight w:val="361" w:hRule="atLeast"/>
        </w:trPr>
        <w:tc>
          <w:tcPr>
            <w:tcW w:w="2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Semestr(y) zajęć dla kierunku kształcenia</w:t>
            </w:r>
          </w:p>
        </w:tc>
        <w:tc>
          <w:tcPr>
            <w:tcW w:w="24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</w:t>
            </w:r>
          </w:p>
        </w:tc>
        <w:tc>
          <w:tcPr>
            <w:tcW w:w="2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Liczba punktów ECTS za przedmiot</w:t>
            </w:r>
          </w:p>
        </w:tc>
        <w:tc>
          <w:tcPr>
            <w:tcW w:w="2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4</w:t>
            </w:r>
          </w:p>
        </w:tc>
      </w:tr>
      <w:tr>
        <w:trPr>
          <w:trHeight w:val="361" w:hRule="atLeast"/>
        </w:trPr>
        <w:tc>
          <w:tcPr>
            <w:tcW w:w="2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4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obowiązkowy</w:t>
            </w:r>
          </w:p>
        </w:tc>
        <w:tc>
          <w:tcPr>
            <w:tcW w:w="2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polski</w:t>
            </w:r>
          </w:p>
        </w:tc>
      </w:tr>
      <w:tr>
        <w:trPr>
          <w:trHeight w:val="361" w:hRule="atLeast"/>
        </w:trPr>
        <w:tc>
          <w:tcPr>
            <w:tcW w:w="2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44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jc w:val="both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brak</w:t>
            </w:r>
          </w:p>
        </w:tc>
      </w:tr>
      <w:tr>
        <w:trPr>
          <w:trHeight w:val="288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Cele uczenia się:</w:t>
            </w:r>
          </w:p>
          <w:p>
            <w:pPr>
              <w:pStyle w:val="Normal"/>
              <w:rPr>
                <w:rFonts w:ascii="Verdana" w:hAnsi="Verdana" w:eastAsia="Calibri" w:cs="Verdana"/>
                <w:i/>
                <w:i/>
                <w:iCs/>
                <w:sz w:val="16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Kształtowanie przedsiębiorczych, kreatywnych postaw, sprzyjających podejmowaniu i prowadzeniu działalności gospodarczej przy praktycznym zastosowaniu wiedzy ekonomicznej i wiedzy dotyczącej gospodarowania własnymi zasobami.</w:t>
            </w:r>
          </w:p>
        </w:tc>
      </w:tr>
      <w:tr>
        <w:trPr>
          <w:trHeight w:val="288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Metody dydaktyczne stosowane w celu osiągnięcia zakładanych efektów uczenia się </w:t>
            </w:r>
          </w:p>
          <w:p>
            <w:pPr>
              <w:pStyle w:val="Normal"/>
              <w:rPr>
                <w:rFonts w:ascii="Calibri" w:hAnsi="Calibri" w:eastAsia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Cs/>
                <w:sz w:val="20"/>
                <w:szCs w:val="20"/>
                <w:lang w:eastAsia="en-US"/>
              </w:rPr>
              <w:t>Praca zespołowa, studia przypadków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Batang" w:cs="Calibri" w:ascii="Calibri" w:hAnsi="Calibri"/>
                <w:b/>
                <w:sz w:val="20"/>
                <w:szCs w:val="20"/>
              </w:rPr>
              <w:t>Opis efektów uczenia się</w:t>
            </w: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 dla przedmiotu</w:t>
            </w:r>
          </w:p>
        </w:tc>
      </w:tr>
      <w:tr>
        <w:trPr>
          <w:trHeight w:val="558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6"/>
                <w:szCs w:val="16"/>
              </w:rPr>
              <w:t>Symbole kierunkowych efektów uczenia się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6"/>
                <w:szCs w:val="16"/>
              </w:rPr>
              <w:t>Efekt uczenia się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8"/>
                <w:szCs w:val="18"/>
              </w:rPr>
              <w:t>Student, który zaliczył przedmiot</w:t>
              <w:br/>
              <w:t>zna i rozumie, potrafi i jest gotów: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8"/>
                <w:szCs w:val="18"/>
              </w:rPr>
              <w:t>SYMBOL (odniesienie kierunkowych efektów uczenia się do charakterystyk drugiego stopnia dla: poziomu 6 Polskiej Ramy Kwalifikacji)*</w:t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WIEDZA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K_W11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Rozumie przedsiębiorczość w sensie ekonomicznym i osobistym.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napToGrid w:val="false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P6S_WG</w:t>
            </w:r>
          </w:p>
          <w:p>
            <w:pPr>
              <w:pStyle w:val="Normal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15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K_W11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Zna ogólne zasady tworzenia i rozwoju form przedsiębiorczości, wykorzystującej wiedzę z zakresu nauk ekonomicznych oraz z zakresu etyki biznesu.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napToGrid w:val="false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P6S_WG</w:t>
            </w:r>
          </w:p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 xml:space="preserve">UMIEJĘTNOŚCI 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K_U07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100" w:after="10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Potrafi przeprowadzić selekcję koncepcji biznesu.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P6S_UW</w:t>
            </w:r>
          </w:p>
          <w:p>
            <w:pPr>
              <w:pStyle w:val="NormalWeb"/>
              <w:snapToGrid w:val="false"/>
              <w:spacing w:before="100" w:after="100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K_U07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Dostrzega związki między podejmowanymi decyzjami gospodarczymi a ich skutkami w sferze majątkowej.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P6S_UW</w:t>
            </w:r>
          </w:p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FF0000"/>
                <w:sz w:val="20"/>
                <w:szCs w:val="20"/>
                <w:lang w:eastAsia="en-US"/>
              </w:rPr>
            </w:r>
          </w:p>
          <w:p>
            <w:pPr>
              <w:pStyle w:val="Normal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FF0000"/>
                <w:sz w:val="20"/>
                <w:szCs w:val="20"/>
                <w:lang w:eastAsia="en-US"/>
              </w:rPr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FF0000"/>
                <w:sz w:val="20"/>
                <w:szCs w:val="20"/>
                <w:lang w:eastAsia="en-US"/>
              </w:rPr>
            </w:r>
          </w:p>
          <w:p>
            <w:pPr>
              <w:pStyle w:val="Normal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KOMPETENCJE SPOŁECZNE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K_K04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lineRule="auto" w:line="240"/>
              <w:jc w:val="both"/>
              <w:textAlignment w:val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Jest wrażliwy na zachowanie się przedsiębiorstwa zgodnie z zasadami etyki biznesu oraz strategicznym myśleniem marketingowym.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jc w:val="both"/>
              <w:textAlignment w:val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P6S_KR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Batang" w:cs="Calibri" w:ascii="Calibri" w:hAnsi="Calibri"/>
                <w:b/>
                <w:sz w:val="20"/>
                <w:szCs w:val="20"/>
              </w:rPr>
              <w:t>Metody weryfikacji efektów uczenia się</w:t>
            </w: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 </w:t>
            </w:r>
          </w:p>
        </w:tc>
      </w:tr>
      <w:tr>
        <w:trPr>
          <w:trHeight w:val="1784" w:hRule="atLeast"/>
          <w:cantSplit w:val="true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sz w:val="20"/>
                <w:szCs w:val="20"/>
              </w:rPr>
              <w:t>Efekt uczenia się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Egzamin ustny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Cząstkowa praca pisemna</w:t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Końcowa  praca pisemna (np. esej)</w:t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Kolokwium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Prezentacja</w:t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Sprawozdanie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Aktywność na zajęciach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inne ...</w:t>
            </w:r>
          </w:p>
        </w:tc>
      </w:tr>
      <w:tr>
        <w:trPr>
          <w:trHeight w:val="339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WIEDZA</w:t>
            </w:r>
          </w:p>
        </w:tc>
      </w:tr>
      <w:tr>
        <w:trPr>
          <w:trHeight w:val="339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57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UMIEJĘTNOŚCI</w:t>
            </w:r>
          </w:p>
        </w:tc>
      </w:tr>
      <w:tr>
        <w:trPr>
          <w:trHeight w:val="257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KOMPETENCJE SPOŁECZNE</w:t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Kryteria oceniania kompetencji studenta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Poniżej w formie syntetycznej przedstawiono wymagania minimalne dla trzech grup efektów uczenia się, jakie Student musi uzyskać, aby zaliczyć dany przedmiot. Aby Student zaliczył dany przedmiot wszystkie efekty uczenia się opisane w sylabusie muszą być pozytywnie zweryfikowane przez osobę(y) prowadzącą(e) zajęcia w ramach danego przedmiotu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 - WIEDZA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– Student zapamiętuje i odtwarza wiedzę przewidzianą do opanowania w ramach przedmiotu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– Student dodatkowo interpretuje zjawiska/problemy i potrafi rozwiązać typowy problem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 - UMIEJĘTNOŚCI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– Student orientuje się w charakterze czynności, potrafi pod kierunkiem nauczyciela akademickiego wykonać czynności/rozwiązać problemy dotyczące treści przedmiotu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 – Student potrafi samodzielnie wykonać czynności/zadania/rozwiązać typowe problemy dotyczące treści przedmiotu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 Student posiada w pełni opanowaną umiejętność/zdolność wykonania przewidzianych w treściach przedmiotu czynności/zadań/problemów także w bardziej złożonych przypadkach.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 - KOMPETENCJE SPOŁECZNE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 – Student biernie przyswaja treści przedmiotu z wykazaniem zdolności do koncentracji uwagi i słuchania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 – Student aktywnie uczestniczy w zajęciach, dokonuje ocen wartościujących według kryteriów przyjętych w danej dziedzinie, potrafi aktywnie współdziałać w obrębie grupy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</w:tr>
      <w:tr>
        <w:trPr>
          <w:trHeight w:val="397" w:hRule="atLeast"/>
        </w:trPr>
        <w:tc>
          <w:tcPr>
            <w:tcW w:w="7547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Treść przedmiotu uczenia się (program wykładów i pozostałych zajęć)</w:t>
            </w:r>
          </w:p>
        </w:tc>
        <w:tc>
          <w:tcPr>
            <w:tcW w:w="2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Odniesienie do efektów uczenia się</w:t>
            </w:r>
          </w:p>
        </w:tc>
      </w:tr>
      <w:tr>
        <w:trPr>
          <w:trHeight w:val="1550" w:hRule="atLeast"/>
        </w:trPr>
        <w:tc>
          <w:tcPr>
            <w:tcW w:w="7547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2"/>
              </w:numPr>
              <w:spacing w:lineRule="auto" w:line="240"/>
              <w:ind w:left="459" w:hanging="360"/>
              <w:jc w:val="both"/>
              <w:rPr>
                <w:rFonts w:ascii="Calibri" w:hAnsi="Calibri"/>
                <w:sz w:val="20"/>
                <w:szCs w:val="20"/>
              </w:rPr>
            </w:pPr>
            <w:bookmarkStart w:id="0" w:name="maindiv"/>
            <w:bookmarkEnd w:id="0"/>
            <w:r>
              <w:rPr>
                <w:rFonts w:ascii="Calibri" w:hAnsi="Calibri"/>
                <w:sz w:val="20"/>
                <w:szCs w:val="20"/>
              </w:rPr>
              <w:t>Sylwetka przedsiębiorcy.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/>
              <w:ind w:left="459" w:hanging="36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Selekcja koncepcji biznesu.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/>
              <w:ind w:left="459" w:hanging="36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Uwarunkowania, stan i perspektywy rozwoju przedsiębiorczości w Polsce i w Europie.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/>
              <w:ind w:left="459" w:hanging="36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Zakładanie, prowadzenie i rozwijanie działalności gospodarczej.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/>
              <w:ind w:left="459" w:hanging="36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Własność przemysłowa i intelektualna w działalności gospodarczej.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/>
              <w:ind w:left="459" w:hanging="36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Strategiczne myślenie marketingowe.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/>
              <w:ind w:left="459" w:hanging="36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Finanse biznesu.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/>
              <w:ind w:left="459" w:hanging="36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Wybrane zagadnienia i aspekty pracy przedsiębiorcy - menedżera.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ind w:left="720" w:hanging="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Biznes plan.                                                                           </w:t>
            </w:r>
          </w:p>
        </w:tc>
        <w:tc>
          <w:tcPr>
            <w:tcW w:w="2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W1, W2</w:t>
            </w:r>
          </w:p>
          <w:p>
            <w:pPr>
              <w:pStyle w:val="Normal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U1, U2</w:t>
            </w:r>
          </w:p>
          <w:p>
            <w:pPr>
              <w:pStyle w:val="Normal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K1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Calibri" w:cs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Calibri" w:cs="Calibri" w:ascii="Calibri" w:hAnsi="Calibri"/>
                <w:color w:val="000000"/>
                <w:kern w:val="0"/>
                <w:sz w:val="20"/>
                <w:szCs w:val="20"/>
                <w:lang w:eastAsia="en-US" w:bidi="ar-SA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>
        <w:trPr>
          <w:trHeight w:val="2220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/>
              <w:suppressAutoHyphens w:val="false"/>
              <w:spacing w:lineRule="auto" w:line="240"/>
              <w:jc w:val="both"/>
              <w:textAlignment w:val="auto"/>
              <w:rPr/>
            </w:pPr>
            <w:r>
              <w:rPr>
                <w:rFonts w:eastAsia="Times New Roman" w:cs="Verdana" w:ascii="Verdana" w:hAnsi="Verdana"/>
                <w:b/>
                <w:kern w:val="0"/>
                <w:sz w:val="16"/>
                <w:lang w:eastAsia="pl-PL" w:bidi="ar-SA"/>
              </w:rPr>
              <w:t>Literatura podstawowa</w:t>
            </w:r>
          </w:p>
          <w:p>
            <w:pPr>
              <w:pStyle w:val="Normal"/>
              <w:widowControl/>
              <w:numPr>
                <w:ilvl w:val="0"/>
                <w:numId w:val="3"/>
              </w:numPr>
              <w:suppressAutoHyphens w:val="false"/>
              <w:spacing w:lineRule="auto" w:line="240"/>
              <w:ind w:left="318" w:hanging="360"/>
              <w:textAlignment w:val="auto"/>
              <w:rPr>
                <w:rFonts w:ascii="Calibri" w:hAnsi="Calibri" w:eastAsia="Batang" w:cs="NimbusRomNo9L-Regu"/>
                <w:sz w:val="20"/>
                <w:szCs w:val="20"/>
                <w:lang w:eastAsia="ko-KR" w:bidi="he-IL"/>
              </w:rPr>
            </w:pPr>
            <w:r>
              <w:rPr>
                <w:rFonts w:ascii="Calibri" w:hAnsi="Calibri"/>
                <w:sz w:val="20"/>
                <w:szCs w:val="20"/>
              </w:rPr>
              <w:t>1.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>
              <w:rPr>
                <w:rFonts w:eastAsia="Batang" w:cs="NimbusRomNo9L-Regu" w:ascii="Calibri" w:hAnsi="Calibri"/>
                <w:sz w:val="20"/>
                <w:szCs w:val="20"/>
                <w:lang w:eastAsia="ko-KR" w:bidi="he-IL"/>
              </w:rPr>
              <w:t xml:space="preserve">T. Piecuch, </w:t>
            </w:r>
            <w:r>
              <w:rPr>
                <w:rFonts w:eastAsia="Batang" w:cs="NimbusRomNo9L-Regu" w:ascii="Calibri" w:hAnsi="Calibri"/>
                <w:i/>
                <w:sz w:val="20"/>
                <w:szCs w:val="20"/>
                <w:lang w:eastAsia="ko-KR" w:bidi="he-IL"/>
              </w:rPr>
              <w:t>Przedsiębiorczość. Podstawy teoretyczne</w:t>
            </w:r>
            <w:r>
              <w:rPr>
                <w:rFonts w:eastAsia="Batang" w:cs="NimbusRomNo9L-Regu" w:ascii="Calibri" w:hAnsi="Calibri"/>
                <w:sz w:val="20"/>
                <w:szCs w:val="20"/>
                <w:lang w:eastAsia="ko-KR" w:bidi="he-IL"/>
              </w:rPr>
              <w:t>, Wyd. C.H. Beck, Warszawa 2010.</w:t>
            </w:r>
          </w:p>
          <w:p>
            <w:pPr>
              <w:pStyle w:val="Normal"/>
              <w:widowControl/>
              <w:numPr>
                <w:ilvl w:val="0"/>
                <w:numId w:val="3"/>
              </w:numPr>
              <w:suppressAutoHyphens w:val="false"/>
              <w:spacing w:lineRule="auto" w:line="240"/>
              <w:ind w:left="318" w:hanging="360"/>
              <w:textAlignment w:val="auto"/>
              <w:rPr>
                <w:rFonts w:ascii="Calibri" w:hAnsi="Calibri" w:eastAsia="Batang" w:cs="NimbusRomNo9L-Regu"/>
                <w:sz w:val="20"/>
                <w:szCs w:val="20"/>
                <w:lang w:eastAsia="ko-KR" w:bidi="he-IL"/>
              </w:rPr>
            </w:pPr>
            <w:r>
              <w:rPr>
                <w:rFonts w:eastAsia="Batang" w:cs="NimbusRomNo9L-Regu" w:ascii="Calibri" w:hAnsi="Calibri"/>
                <w:sz w:val="20"/>
                <w:szCs w:val="20"/>
                <w:lang w:eastAsia="ko-KR" w:bidi="he-IL"/>
              </w:rPr>
              <w:t xml:space="preserve">J. Cieślik, </w:t>
            </w:r>
            <w:r>
              <w:rPr>
                <w:rFonts w:eastAsia="Batang" w:cs="NimbusRomNo9L-Regu" w:ascii="Calibri" w:hAnsi="Calibri"/>
                <w:i/>
                <w:sz w:val="20"/>
                <w:szCs w:val="20"/>
                <w:lang w:eastAsia="ko-KR" w:bidi="he-IL"/>
              </w:rPr>
              <w:t>Przedsiębiorczość dla ambitnych. Jak uruchomić własny biznes</w:t>
            </w:r>
            <w:r>
              <w:rPr>
                <w:rFonts w:eastAsia="Batang" w:cs="NimbusRomNo9L-Regu" w:ascii="Calibri" w:hAnsi="Calibri"/>
                <w:sz w:val="20"/>
                <w:szCs w:val="20"/>
                <w:lang w:eastAsia="ko-KR" w:bidi="he-IL"/>
              </w:rPr>
              <w:t>, Wyd. Akademickie i Profesjonalne, Warszawa 2008.</w:t>
            </w:r>
            <w:r>
              <w:rPr>
                <w:rFonts w:eastAsia="Batang" w:cs="NimbusRomNo9L-Regu" w:ascii="Calibri" w:hAnsi="Calibri"/>
                <w:i/>
                <w:sz w:val="20"/>
                <w:szCs w:val="20"/>
                <w:lang w:eastAsia="ko-KR" w:bidi="he-IL"/>
              </w:rPr>
              <w:t xml:space="preserve">  </w:t>
            </w:r>
          </w:p>
          <w:p>
            <w:pPr>
              <w:pStyle w:val="Normal"/>
              <w:keepNext w:val="true"/>
              <w:widowControl/>
              <w:suppressAutoHyphens w:val="false"/>
              <w:spacing w:lineRule="auto" w:line="240"/>
              <w:jc w:val="both"/>
              <w:textAlignment w:val="auto"/>
              <w:rPr>
                <w:rFonts w:ascii="Verdana" w:hAnsi="Verdana" w:eastAsia="Times New Roman" w:cs="Verdana"/>
                <w:b/>
                <w:b/>
                <w:kern w:val="0"/>
                <w:sz w:val="16"/>
                <w:lang w:eastAsia="pl-PL" w:bidi="ar-SA"/>
              </w:rPr>
            </w:pPr>
            <w:r>
              <w:rPr>
                <w:rFonts w:eastAsia="Times New Roman" w:cs="Verdana" w:ascii="Verdana" w:hAnsi="Verdana"/>
                <w:b/>
                <w:kern w:val="0"/>
                <w:sz w:val="16"/>
                <w:lang w:eastAsia="pl-PL" w:bidi="ar-SA"/>
              </w:rPr>
            </w:r>
          </w:p>
          <w:p>
            <w:pPr>
              <w:pStyle w:val="Normal"/>
              <w:keepNext w:val="true"/>
              <w:widowControl/>
              <w:suppressAutoHyphens w:val="false"/>
              <w:spacing w:lineRule="auto" w:line="240"/>
              <w:jc w:val="both"/>
              <w:textAlignment w:val="auto"/>
              <w:rPr/>
            </w:pPr>
            <w:r>
              <w:rPr>
                <w:rFonts w:eastAsia="Times New Roman" w:cs="Verdana" w:ascii="Verdana" w:hAnsi="Verdana"/>
                <w:b/>
                <w:kern w:val="0"/>
                <w:sz w:val="16"/>
                <w:lang w:eastAsia="pl-PL" w:bidi="ar-SA"/>
              </w:rPr>
              <w:t>Literatura uzupełniająca</w:t>
            </w:r>
          </w:p>
          <w:p>
            <w:pPr>
              <w:pStyle w:val="Normal"/>
              <w:widowControl/>
              <w:numPr>
                <w:ilvl w:val="0"/>
                <w:numId w:val="4"/>
              </w:numPr>
              <w:suppressAutoHyphens w:val="false"/>
              <w:spacing w:lineRule="auto" w:line="240"/>
              <w:ind w:left="318" w:hanging="360"/>
              <w:textAlignment w:val="auto"/>
              <w:rPr>
                <w:rFonts w:ascii="Calibri" w:hAnsi="Calibri" w:eastAsia="Batang" w:cs="NimbusRomNo9L-Regu"/>
                <w:sz w:val="20"/>
                <w:szCs w:val="20"/>
                <w:lang w:eastAsia="ko-KR" w:bidi="he-IL"/>
              </w:rPr>
            </w:pPr>
            <w:r>
              <w:rPr>
                <w:rFonts w:eastAsia="Batang" w:cs="NimbusRomNo9L-Regu" w:ascii="Calibri" w:hAnsi="Calibri"/>
                <w:sz w:val="20"/>
                <w:szCs w:val="20"/>
                <w:lang w:eastAsia="ko-KR" w:bidi="he-IL"/>
              </w:rPr>
              <w:t xml:space="preserve">J.T. Skrzypek, </w:t>
            </w:r>
            <w:r>
              <w:rPr>
                <w:rFonts w:eastAsia="Batang" w:cs="NimbusRomNo9L-Regu" w:ascii="Calibri" w:hAnsi="Calibri"/>
                <w:i/>
                <w:sz w:val="20"/>
                <w:szCs w:val="20"/>
                <w:lang w:eastAsia="ko-KR" w:bidi="he-IL"/>
              </w:rPr>
              <w:t>Biznes plan. Model najlepszych praktyk</w:t>
            </w:r>
            <w:r>
              <w:rPr>
                <w:rFonts w:eastAsia="Batang" w:cs="NimbusRomNo9L-Regu" w:ascii="Calibri" w:hAnsi="Calibri"/>
                <w:sz w:val="20"/>
                <w:szCs w:val="20"/>
                <w:lang w:eastAsia="ko-KR" w:bidi="he-IL"/>
              </w:rPr>
              <w:t>, Wyd. Poltext, Warszawa 2009.</w:t>
            </w:r>
          </w:p>
          <w:p>
            <w:pPr>
              <w:pStyle w:val="Normal"/>
              <w:widowControl/>
              <w:numPr>
                <w:ilvl w:val="0"/>
                <w:numId w:val="4"/>
              </w:numPr>
              <w:suppressAutoHyphens w:val="false"/>
              <w:spacing w:lineRule="auto" w:line="240"/>
              <w:ind w:left="318" w:hanging="360"/>
              <w:textAlignment w:val="auto"/>
              <w:rPr>
                <w:rFonts w:ascii="Calibri" w:hAnsi="Calibri" w:eastAsia="Batang" w:cs="NimbusRomNo9L-Regu"/>
                <w:sz w:val="20"/>
                <w:szCs w:val="20"/>
                <w:lang w:eastAsia="ko-KR" w:bidi="he-IL"/>
              </w:rPr>
            </w:pPr>
            <w:r>
              <w:rPr>
                <w:rFonts w:eastAsia="Batang" w:cs="NimbusRomNo9L-Regu" w:ascii="Calibri" w:hAnsi="Calibri"/>
                <w:sz w:val="20"/>
                <w:szCs w:val="20"/>
                <w:lang w:eastAsia="ko-KR" w:bidi="he-IL"/>
              </w:rPr>
              <w:t xml:space="preserve">J. Targalski, A. Francik, </w:t>
            </w:r>
            <w:r>
              <w:rPr>
                <w:rFonts w:eastAsia="Batang" w:cs="NimbusRomNo9L-Regu" w:ascii="Calibri" w:hAnsi="Calibri"/>
                <w:i/>
                <w:sz w:val="20"/>
                <w:szCs w:val="20"/>
                <w:lang w:eastAsia="ko-KR" w:bidi="he-IL"/>
              </w:rPr>
              <w:t>Przedsiębiorczość i zarządzanie firmą. Teoria i praktyka</w:t>
            </w:r>
            <w:r>
              <w:rPr>
                <w:rFonts w:eastAsia="Batang" w:cs="NimbusRomNo9L-Regu" w:ascii="Calibri" w:hAnsi="Calibri"/>
                <w:sz w:val="20"/>
                <w:szCs w:val="20"/>
                <w:lang w:eastAsia="ko-KR" w:bidi="he-IL"/>
              </w:rPr>
              <w:t>, Wyd. C.H. Beck, Warszawa 2010.</w:t>
            </w:r>
          </w:p>
          <w:p>
            <w:pPr>
              <w:pStyle w:val="Normal"/>
              <w:widowControl/>
              <w:numPr>
                <w:ilvl w:val="0"/>
                <w:numId w:val="4"/>
              </w:numPr>
              <w:suppressAutoHyphens w:val="false"/>
              <w:spacing w:lineRule="auto" w:line="240"/>
              <w:ind w:left="318" w:hanging="360"/>
              <w:textAlignment w:val="auto"/>
              <w:rPr>
                <w:rFonts w:ascii="Calibri" w:hAnsi="Calibri" w:eastAsia="Batang" w:cs="NimbusRomNo9L-Regu"/>
                <w:sz w:val="20"/>
                <w:szCs w:val="20"/>
                <w:lang w:eastAsia="ko-KR" w:bidi="he-IL"/>
              </w:rPr>
            </w:pPr>
            <w:r>
              <w:rPr>
                <w:rFonts w:ascii="Calibri" w:hAnsi="Calibri"/>
                <w:i/>
                <w:iCs/>
                <w:sz w:val="20"/>
                <w:szCs w:val="20"/>
              </w:rPr>
              <w:t xml:space="preserve">Badanie postaw z zakresu przedsiębiorczości i samozatrudnienia wśród studentów i absolwentów z regionu świętokrzyskiego, </w:t>
            </w:r>
            <w:r>
              <w:rPr>
                <w:rFonts w:ascii="Calibri" w:hAnsi="Calibri"/>
                <w:sz w:val="20"/>
                <w:szCs w:val="20"/>
              </w:rPr>
              <w:t>pod red. A. Piotrowskiej – Piątek, Kielce 2012.</w:t>
            </w:r>
          </w:p>
          <w:p>
            <w:pPr>
              <w:pStyle w:val="Normal"/>
              <w:keepNext w:val="true"/>
              <w:widowControl/>
              <w:suppressAutoHyphens w:val="false"/>
              <w:spacing w:lineRule="auto" w:line="240"/>
              <w:jc w:val="both"/>
              <w:textAlignment w:val="auto"/>
              <w:rPr>
                <w:rFonts w:ascii="Calibri" w:hAnsi="Calibri" w:eastAsia="Batang" w:cs="Calibri"/>
                <w:b/>
                <w:b/>
                <w:color w:val="000000"/>
                <w:kern w:val="0"/>
                <w:sz w:val="20"/>
                <w:szCs w:val="20"/>
                <w:lang w:eastAsia="ko-KR" w:bidi="he-IL"/>
              </w:rPr>
            </w:pPr>
            <w:r>
              <w:rPr>
                <w:rFonts w:eastAsia="Batang" w:cs="Calibri" w:ascii="Calibri" w:hAnsi="Calibri"/>
                <w:b/>
                <w:color w:val="000000"/>
                <w:kern w:val="0"/>
                <w:sz w:val="20"/>
                <w:szCs w:val="20"/>
                <w:lang w:eastAsia="ko-KR" w:bidi="he-IL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nakładu pracy studenta</w:t>
            </w:r>
          </w:p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</w:tr>
      <w:tr>
        <w:trPr>
          <w:trHeight w:val="323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Przypisdolny"/>
              <w:keepNext w:val="false"/>
              <w:widowControl w:val="false"/>
              <w:suppressAutoHyphens w:val="true"/>
              <w:snapToGrid w:val="false"/>
              <w:spacing w:lineRule="auto" w:line="240"/>
              <w:textAlignment w:val="baseline"/>
              <w:rPr/>
            </w:pPr>
            <w:r>
              <w:rPr>
                <w:rFonts w:eastAsia="Calibri" w:cs="Calibri" w:ascii="Calibri" w:hAnsi="Calibri"/>
                <w:lang w:eastAsia="en-US"/>
              </w:rPr>
              <w:t>Udział w wykładach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71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8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20</w:t>
            </w:r>
          </w:p>
        </w:tc>
      </w:tr>
      <w:tr>
        <w:trPr>
          <w:trHeight w:val="26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8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3</w:t>
            </w:r>
          </w:p>
        </w:tc>
      </w:tr>
      <w:tr>
        <w:trPr>
          <w:trHeight w:val="13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9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23</w:t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</w:tr>
      <w:tr>
        <w:trPr>
          <w:trHeight w:val="19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wykładów, ćwiczeń, kolokwiów, sprawozdań, raportów, prac semestralnych, itp.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7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77</w:t>
            </w:r>
          </w:p>
        </w:tc>
      </w:tr>
      <w:tr>
        <w:trPr>
          <w:trHeight w:val="110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141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173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0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77</w:t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Liczba punktów ECTS, uzyskiwanych przez studenta w ramach samodzielnej pracy </w:t>
            </w:r>
            <w:r>
              <w:rPr>
                <w:rStyle w:val="Domylnaczcionkaakapitu1"/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3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100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right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4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Nakład pracy związany z zajęciami o charakterze kształtującym umiejętności praktyczne, w tym: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Zajęcia praktyczne (Wydział Nauk Medycznych)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color w:val="FF0000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</w:tr>
      <w:tr>
        <w:trPr>
          <w:trHeight w:val="221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22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8205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</w:tbl>
    <w:p>
      <w:pPr>
        <w:pStyle w:val="Normal"/>
        <w:spacing w:lineRule="auto" w:line="240"/>
        <w:rPr>
          <w:rFonts w:ascii="Calibri" w:hAnsi="Calibri" w:eastAsia="Calibri" w:cs="Calibri"/>
          <w:sz w:val="20"/>
          <w:szCs w:val="20"/>
          <w:lang w:eastAsia="en-US"/>
        </w:rPr>
      </w:pPr>
      <w:r>
        <w:rPr>
          <w:rFonts w:eastAsia="Calibri" w:cs="Calibri" w:ascii="Calibri" w:hAnsi="Calibri"/>
          <w:sz w:val="20"/>
          <w:szCs w:val="20"/>
          <w:lang w:eastAsia="en-US"/>
        </w:rPr>
      </w:r>
    </w:p>
    <w:p>
      <w:pPr>
        <w:pStyle w:val="Normal"/>
        <w:spacing w:lineRule="auto" w:line="240"/>
        <w:rPr/>
      </w:pPr>
      <w:r>
        <w:rPr>
          <w:rFonts w:eastAsia="Calibri" w:cs="Times New Roman"/>
          <w:sz w:val="20"/>
          <w:szCs w:val="20"/>
          <w:lang w:eastAsia="en-US"/>
        </w:rPr>
        <w:t>*</w:t>
      </w:r>
      <w:r>
        <w:rPr>
          <w:rFonts w:cs="Times New Roman"/>
        </w:rPr>
        <w:t xml:space="preserve"> </w:t>
      </w:r>
      <w:r>
        <w:rPr>
          <w:rFonts w:eastAsia="Calibri" w:cs="Times New Roman"/>
          <w:sz w:val="20"/>
          <w:szCs w:val="20"/>
          <w:lang w:eastAsia="en-US"/>
        </w:rPr>
        <w:t xml:space="preserve">odniesienie kierunkowych efektów uczenia się zgodnych z Ustawą z dnia 22 grudnia 2015 roku </w:t>
      </w:r>
      <w:r>
        <w:rPr>
          <w:rFonts w:eastAsia="Calibri" w:cs="Times New Roman"/>
          <w:i/>
          <w:sz w:val="20"/>
          <w:szCs w:val="20"/>
          <w:lang w:eastAsia="en-US"/>
        </w:rPr>
        <w:t>o Zintegrowanym Systemie Kwalifikacj</w:t>
      </w:r>
      <w:r>
        <w:rPr>
          <w:rFonts w:eastAsia="Calibri" w:cs="Times New Roman"/>
          <w:sz w:val="20"/>
          <w:szCs w:val="20"/>
          <w:lang w:eastAsia="en-US"/>
        </w:rPr>
        <w:t xml:space="preserve">i, t.j. Dz. U. 2018, poz. 2153 oraz z Rozporządzeniem Ministra Nauki i Szkolnictwa Wyższego z dnia 14 listopada 2018 roku </w:t>
      </w:r>
      <w:r>
        <w:rPr>
          <w:rFonts w:eastAsia="Calibri" w:cs="Times New Roman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>
        <w:rPr>
          <w:rFonts w:eastAsia="Calibri" w:cs="Times New Roman"/>
          <w:sz w:val="20"/>
          <w:szCs w:val="20"/>
          <w:lang w:eastAsia="en-US"/>
        </w:rPr>
        <w:t>, Dz. U. 2018, poz. 2218.</w:t>
      </w:r>
    </w:p>
    <w:sectPr>
      <w:type w:val="nextPage"/>
      <w:pgSz w:w="11906" w:h="16838"/>
      <w:pgMar w:left="1134" w:right="1134" w:header="0" w:top="851" w:footer="0" w:bottom="851" w:gutter="0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Calibri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Tahoma">
    <w:charset w:val="ee"/>
    <w:family w:val="roman"/>
    <w:pitch w:val="variable"/>
  </w:font>
  <w:font w:name="Century Schoolbook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Calibri">
    <w:charset w:val="01"/>
    <w:family w:val="swiss"/>
    <w:pitch w:val="variable"/>
  </w:font>
  <w:font w:name="Verdan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Nagwek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Nagwek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pStyle w:val="Nagwek8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val="bestFit" w:percent="182"/>
  <w:embedSystemFonts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lineRule="atLeast" w:line="100" w:before="0" w:after="0"/>
      <w:jc w:val="left"/>
      <w:textAlignment w:val="baseline"/>
    </w:pPr>
    <w:rPr>
      <w:rFonts w:eastAsia="SimSun" w:cs="Mangal" w:ascii="Times New Roman" w:hAnsi="Times New Roman"/>
      <w:color w:val="auto"/>
      <w:kern w:val="2"/>
      <w:sz w:val="24"/>
      <w:szCs w:val="24"/>
      <w:lang w:eastAsia="zh-CN" w:bidi="hi-IN" w:val="pl-PL"/>
    </w:rPr>
  </w:style>
  <w:style w:type="paragraph" w:styleId="Nagwek1">
    <w:name w:val="Heading 1"/>
    <w:basedOn w:val="Normal"/>
    <w:next w:val="Normal"/>
    <w:qFormat/>
    <w:pPr>
      <w:keepNext w:val="true"/>
      <w:numPr>
        <w:ilvl w:val="0"/>
        <w:numId w:val="1"/>
      </w:numPr>
      <w:spacing w:before="240" w:after="60"/>
      <w:outlineLvl w:val="0"/>
    </w:pPr>
    <w:rPr>
      <w:rFonts w:ascii="Cambria" w:hAnsi="Cambria" w:eastAsia="Times New Roman" w:cs="Cambria"/>
      <w:b/>
      <w:bCs/>
      <w:sz w:val="32"/>
      <w:szCs w:val="29"/>
      <w:lang w:val="x-none"/>
    </w:rPr>
  </w:style>
  <w:style w:type="paragraph" w:styleId="Nagwek2">
    <w:name w:val="Heading 2"/>
    <w:basedOn w:val="Normal"/>
    <w:next w:val="Tretekstu"/>
    <w:qFormat/>
    <w:pPr>
      <w:widowControl/>
      <w:numPr>
        <w:ilvl w:val="1"/>
        <w:numId w:val="1"/>
      </w:numPr>
      <w:suppressAutoHyphens w:val="false"/>
      <w:spacing w:lineRule="auto" w:line="240" w:before="100" w:after="100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val="x-none" w:bidi="ar-SA"/>
    </w:rPr>
  </w:style>
  <w:style w:type="paragraph" w:styleId="Nagwek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Calibri" w:hAnsi="Calibri" w:eastAsia="Times New Roman" w:cs="Calibri"/>
      <w:i/>
      <w:iCs/>
      <w:szCs w:val="21"/>
      <w:lang w:val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6z0" w:customStyle="1">
    <w:name w:val="WW8Num6z0"/>
    <w:qFormat/>
    <w:rPr>
      <w:rFonts w:ascii="Calibri" w:hAnsi="Calibri" w:cs="Calibri"/>
      <w:sz w:val="20"/>
    </w:rPr>
  </w:style>
  <w:style w:type="character" w:styleId="WW8Num6z1" w:customStyle="1">
    <w:name w:val="WW8Num6z1"/>
    <w:qFormat/>
    <w:rPr/>
  </w:style>
  <w:style w:type="character" w:styleId="WW8Num6z2" w:customStyle="1">
    <w:name w:val="WW8Num6z2"/>
    <w:qFormat/>
    <w:rPr/>
  </w:style>
  <w:style w:type="character" w:styleId="WW8Num6z3" w:customStyle="1">
    <w:name w:val="WW8Num6z3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7z0" w:customStyle="1">
    <w:name w:val="WW8Num7z0"/>
    <w:qFormat/>
    <w:rPr>
      <w:rFonts w:ascii="Symbol" w:hAnsi="Symbol" w:eastAsia="Calibri" w:cs="Mangal"/>
    </w:rPr>
  </w:style>
  <w:style w:type="character" w:styleId="WW8Num7z1" w:customStyle="1">
    <w:name w:val="WW8Num7z1"/>
    <w:qFormat/>
    <w:rPr>
      <w:rFonts w:ascii="Courier New" w:hAnsi="Courier New" w:cs="Courier New"/>
    </w:rPr>
  </w:style>
  <w:style w:type="character" w:styleId="WW8Num7z2" w:customStyle="1">
    <w:name w:val="WW8Num7z2"/>
    <w:qFormat/>
    <w:rPr>
      <w:rFonts w:ascii="Wingdings" w:hAnsi="Wingdings" w:cs="Wingdings"/>
    </w:rPr>
  </w:style>
  <w:style w:type="character" w:styleId="WW8Num7z3" w:customStyle="1">
    <w:name w:val="WW8Num7z3"/>
    <w:qFormat/>
    <w:rPr>
      <w:rFonts w:ascii="Symbol" w:hAnsi="Symbol" w:cs="Symbol"/>
    </w:rPr>
  </w:style>
  <w:style w:type="character" w:styleId="WW8Num8z0" w:customStyle="1">
    <w:name w:val="WW8Num8z0"/>
    <w:qFormat/>
    <w:rPr/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Symbol" w:hAnsi="Symbol" w:cs="Symbol"/>
      <w:sz w:val="20"/>
    </w:rPr>
  </w:style>
  <w:style w:type="character" w:styleId="WW8Num9z1" w:customStyle="1">
    <w:name w:val="WW8Num9z1"/>
    <w:qFormat/>
    <w:rPr>
      <w:rFonts w:ascii="Courier New" w:hAnsi="Courier New" w:cs="Courier New"/>
      <w:sz w:val="20"/>
    </w:rPr>
  </w:style>
  <w:style w:type="character" w:styleId="WW8Num9z2" w:customStyle="1">
    <w:name w:val="WW8Num9z2"/>
    <w:qFormat/>
    <w:rPr>
      <w:rFonts w:ascii="Wingdings" w:hAnsi="Wingdings" w:cs="Wingdings"/>
      <w:sz w:val="20"/>
    </w:rPr>
  </w:style>
  <w:style w:type="character" w:styleId="WW8Num10z0" w:customStyle="1">
    <w:name w:val="WW8Num10z0"/>
    <w:qFormat/>
    <w:rPr/>
  </w:style>
  <w:style w:type="character" w:styleId="WW8Num10z1" w:customStyle="1">
    <w:name w:val="WW8Num10z1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/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/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/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13z0" w:customStyle="1">
    <w:name w:val="WW8Num13z0"/>
    <w:qFormat/>
    <w:rPr/>
  </w:style>
  <w:style w:type="character" w:styleId="WW8Num13z1" w:customStyle="1">
    <w:name w:val="WW8Num13z1"/>
    <w:qFormat/>
    <w:rPr/>
  </w:style>
  <w:style w:type="character" w:styleId="WW8Num13z2" w:customStyle="1">
    <w:name w:val="WW8Num13z2"/>
    <w:qFormat/>
    <w:rPr/>
  </w:style>
  <w:style w:type="character" w:styleId="WW8Num13z3" w:customStyle="1">
    <w:name w:val="WW8Num13z3"/>
    <w:qFormat/>
    <w:rPr/>
  </w:style>
  <w:style w:type="character" w:styleId="WW8Num13z4" w:customStyle="1">
    <w:name w:val="WW8Num13z4"/>
    <w:qFormat/>
    <w:rPr/>
  </w:style>
  <w:style w:type="character" w:styleId="WW8Num13z5" w:customStyle="1">
    <w:name w:val="WW8Num13z5"/>
    <w:qFormat/>
    <w:rPr/>
  </w:style>
  <w:style w:type="character" w:styleId="WW8Num13z6" w:customStyle="1">
    <w:name w:val="WW8Num13z6"/>
    <w:qFormat/>
    <w:rPr/>
  </w:style>
  <w:style w:type="character" w:styleId="WW8Num13z7" w:customStyle="1">
    <w:name w:val="WW8Num13z7"/>
    <w:qFormat/>
    <w:rPr/>
  </w:style>
  <w:style w:type="character" w:styleId="WW8Num13z8" w:customStyle="1">
    <w:name w:val="WW8Num13z8"/>
    <w:qFormat/>
    <w:rPr/>
  </w:style>
  <w:style w:type="character" w:styleId="WW8Num14z0" w:customStyle="1">
    <w:name w:val="WW8Num14z0"/>
    <w:qFormat/>
    <w:rPr>
      <w:sz w:val="24"/>
    </w:rPr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WW8Num15z0" w:customStyle="1">
    <w:name w:val="WW8Num15z0"/>
    <w:qFormat/>
    <w:rPr>
      <w:rFonts w:ascii="Times New Roman" w:hAnsi="Times New Roman" w:eastAsia="Times New Roman" w:cs="Times New Roman"/>
    </w:rPr>
  </w:style>
  <w:style w:type="character" w:styleId="WW8Num15z1" w:customStyle="1">
    <w:name w:val="WW8Num15z1"/>
    <w:qFormat/>
    <w:rPr/>
  </w:style>
  <w:style w:type="character" w:styleId="WW8Num15z2" w:customStyle="1">
    <w:name w:val="WW8Num15z2"/>
    <w:qFormat/>
    <w:rPr/>
  </w:style>
  <w:style w:type="character" w:styleId="WW8Num15z3" w:customStyle="1">
    <w:name w:val="WW8Num15z3"/>
    <w:qFormat/>
    <w:rPr/>
  </w:style>
  <w:style w:type="character" w:styleId="WW8Num15z4" w:customStyle="1">
    <w:name w:val="WW8Num15z4"/>
    <w:qFormat/>
    <w:rPr/>
  </w:style>
  <w:style w:type="character" w:styleId="WW8Num15z5" w:customStyle="1">
    <w:name w:val="WW8Num15z5"/>
    <w:qFormat/>
    <w:rPr/>
  </w:style>
  <w:style w:type="character" w:styleId="WW8Num15z6" w:customStyle="1">
    <w:name w:val="WW8Num15z6"/>
    <w:qFormat/>
    <w:rPr/>
  </w:style>
  <w:style w:type="character" w:styleId="WW8Num15z7" w:customStyle="1">
    <w:name w:val="WW8Num15z7"/>
    <w:qFormat/>
    <w:rPr/>
  </w:style>
  <w:style w:type="character" w:styleId="WW8Num15z8" w:customStyle="1">
    <w:name w:val="WW8Num15z8"/>
    <w:qFormat/>
    <w:rPr/>
  </w:style>
  <w:style w:type="character" w:styleId="WW8Num16z0" w:customStyle="1">
    <w:name w:val="WW8Num16z0"/>
    <w:qFormat/>
    <w:rPr/>
  </w:style>
  <w:style w:type="character" w:styleId="WW8Num16z1" w:customStyle="1">
    <w:name w:val="WW8Num16z1"/>
    <w:qFormat/>
    <w:rPr/>
  </w:style>
  <w:style w:type="character" w:styleId="WW8Num16z2" w:customStyle="1">
    <w:name w:val="WW8Num16z2"/>
    <w:qFormat/>
    <w:rPr/>
  </w:style>
  <w:style w:type="character" w:styleId="WW8Num16z3" w:customStyle="1">
    <w:name w:val="WW8Num16z3"/>
    <w:qFormat/>
    <w:rPr/>
  </w:style>
  <w:style w:type="character" w:styleId="WW8Num16z4" w:customStyle="1">
    <w:name w:val="WW8Num16z4"/>
    <w:qFormat/>
    <w:rPr/>
  </w:style>
  <w:style w:type="character" w:styleId="WW8Num16z5" w:customStyle="1">
    <w:name w:val="WW8Num16z5"/>
    <w:qFormat/>
    <w:rPr/>
  </w:style>
  <w:style w:type="character" w:styleId="WW8Num16z6" w:customStyle="1">
    <w:name w:val="WW8Num16z6"/>
    <w:qFormat/>
    <w:rPr/>
  </w:style>
  <w:style w:type="character" w:styleId="WW8Num16z7" w:customStyle="1">
    <w:name w:val="WW8Num16z7"/>
    <w:qFormat/>
    <w:rPr/>
  </w:style>
  <w:style w:type="character" w:styleId="WW8Num16z8" w:customStyle="1">
    <w:name w:val="WW8Num16z8"/>
    <w:qFormat/>
    <w:rPr/>
  </w:style>
  <w:style w:type="character" w:styleId="WW8Num17z0" w:customStyle="1">
    <w:name w:val="WW8Num17z0"/>
    <w:qFormat/>
    <w:rPr/>
  </w:style>
  <w:style w:type="character" w:styleId="WW8Num17z1" w:customStyle="1">
    <w:name w:val="WW8Num17z1"/>
    <w:qFormat/>
    <w:rPr/>
  </w:style>
  <w:style w:type="character" w:styleId="WW8Num17z2" w:customStyle="1">
    <w:name w:val="WW8Num17z2"/>
    <w:qFormat/>
    <w:rPr/>
  </w:style>
  <w:style w:type="character" w:styleId="WW8Num17z3" w:customStyle="1">
    <w:name w:val="WW8Num17z3"/>
    <w:qFormat/>
    <w:rPr/>
  </w:style>
  <w:style w:type="character" w:styleId="WW8Num17z4" w:customStyle="1">
    <w:name w:val="WW8Num17z4"/>
    <w:qFormat/>
    <w:rPr/>
  </w:style>
  <w:style w:type="character" w:styleId="WW8Num17z5" w:customStyle="1">
    <w:name w:val="WW8Num17z5"/>
    <w:qFormat/>
    <w:rPr/>
  </w:style>
  <w:style w:type="character" w:styleId="WW8Num17z6" w:customStyle="1">
    <w:name w:val="WW8Num17z6"/>
    <w:qFormat/>
    <w:rPr/>
  </w:style>
  <w:style w:type="character" w:styleId="WW8Num17z7" w:customStyle="1">
    <w:name w:val="WW8Num17z7"/>
    <w:qFormat/>
    <w:rPr/>
  </w:style>
  <w:style w:type="character" w:styleId="WW8Num17z8" w:customStyle="1">
    <w:name w:val="WW8Num17z8"/>
    <w:qFormat/>
    <w:rPr/>
  </w:style>
  <w:style w:type="character" w:styleId="WW8Num18z0" w:customStyle="1">
    <w:name w:val="WW8Num18z0"/>
    <w:qFormat/>
    <w:rPr/>
  </w:style>
  <w:style w:type="character" w:styleId="WW8Num18z1" w:customStyle="1">
    <w:name w:val="WW8Num18z1"/>
    <w:qFormat/>
    <w:rPr/>
  </w:style>
  <w:style w:type="character" w:styleId="WW8Num18z2" w:customStyle="1">
    <w:name w:val="WW8Num18z2"/>
    <w:qFormat/>
    <w:rPr/>
  </w:style>
  <w:style w:type="character" w:styleId="WW8Num18z3" w:customStyle="1">
    <w:name w:val="WW8Num18z3"/>
    <w:qFormat/>
    <w:rPr/>
  </w:style>
  <w:style w:type="character" w:styleId="WW8Num18z4" w:customStyle="1">
    <w:name w:val="WW8Num18z4"/>
    <w:qFormat/>
    <w:rPr/>
  </w:style>
  <w:style w:type="character" w:styleId="WW8Num18z5" w:customStyle="1">
    <w:name w:val="WW8Num18z5"/>
    <w:qFormat/>
    <w:rPr/>
  </w:style>
  <w:style w:type="character" w:styleId="WW8Num18z6" w:customStyle="1">
    <w:name w:val="WW8Num18z6"/>
    <w:qFormat/>
    <w:rPr/>
  </w:style>
  <w:style w:type="character" w:styleId="WW8Num18z7" w:customStyle="1">
    <w:name w:val="WW8Num18z7"/>
    <w:qFormat/>
    <w:rPr/>
  </w:style>
  <w:style w:type="character" w:styleId="WW8Num18z8" w:customStyle="1">
    <w:name w:val="WW8Num18z8"/>
    <w:qFormat/>
    <w:rPr/>
  </w:style>
  <w:style w:type="character" w:styleId="WW8Num19z0" w:customStyle="1">
    <w:name w:val="WW8Num19z0"/>
    <w:qFormat/>
    <w:rPr/>
  </w:style>
  <w:style w:type="character" w:styleId="WW8Num19z1" w:customStyle="1">
    <w:name w:val="WW8Num19z1"/>
    <w:qFormat/>
    <w:rPr/>
  </w:style>
  <w:style w:type="character" w:styleId="WW8Num19z2" w:customStyle="1">
    <w:name w:val="WW8Num19z2"/>
    <w:qFormat/>
    <w:rPr/>
  </w:style>
  <w:style w:type="character" w:styleId="WW8Num19z3" w:customStyle="1">
    <w:name w:val="WW8Num19z3"/>
    <w:qFormat/>
    <w:rPr/>
  </w:style>
  <w:style w:type="character" w:styleId="WW8Num19z4" w:customStyle="1">
    <w:name w:val="WW8Num19z4"/>
    <w:qFormat/>
    <w:rPr/>
  </w:style>
  <w:style w:type="character" w:styleId="WW8Num19z5" w:customStyle="1">
    <w:name w:val="WW8Num19z5"/>
    <w:qFormat/>
    <w:rPr/>
  </w:style>
  <w:style w:type="character" w:styleId="WW8Num19z6" w:customStyle="1">
    <w:name w:val="WW8Num19z6"/>
    <w:qFormat/>
    <w:rPr/>
  </w:style>
  <w:style w:type="character" w:styleId="WW8Num19z7" w:customStyle="1">
    <w:name w:val="WW8Num19z7"/>
    <w:qFormat/>
    <w:rPr/>
  </w:style>
  <w:style w:type="character" w:styleId="WW8Num19z8" w:customStyle="1">
    <w:name w:val="WW8Num19z8"/>
    <w:qFormat/>
    <w:rPr/>
  </w:style>
  <w:style w:type="character" w:styleId="WW8Num20z0" w:customStyle="1">
    <w:name w:val="WW8Num20z0"/>
    <w:qFormat/>
    <w:rPr>
      <w:rFonts w:ascii="Symbol" w:hAnsi="Symbol" w:cs="Symbol"/>
      <w:sz w:val="20"/>
    </w:rPr>
  </w:style>
  <w:style w:type="character" w:styleId="WW8Num20z1" w:customStyle="1">
    <w:name w:val="WW8Num20z1"/>
    <w:qFormat/>
    <w:rPr>
      <w:rFonts w:ascii="Courier New" w:hAnsi="Courier New" w:cs="Courier New"/>
      <w:sz w:val="20"/>
    </w:rPr>
  </w:style>
  <w:style w:type="character" w:styleId="WW8Num20z2" w:customStyle="1">
    <w:name w:val="WW8Num20z2"/>
    <w:qFormat/>
    <w:rPr>
      <w:rFonts w:ascii="Wingdings" w:hAnsi="Wingdings" w:cs="Wingdings"/>
      <w:sz w:val="20"/>
    </w:rPr>
  </w:style>
  <w:style w:type="character" w:styleId="WW8Num21z0" w:customStyle="1">
    <w:name w:val="WW8Num21z0"/>
    <w:qFormat/>
    <w:rPr>
      <w:rFonts w:ascii="Symbol" w:hAnsi="Symbol" w:cs="Symbol"/>
      <w:sz w:val="20"/>
    </w:rPr>
  </w:style>
  <w:style w:type="character" w:styleId="WW8Num21z1" w:customStyle="1">
    <w:name w:val="WW8Num21z1"/>
    <w:qFormat/>
    <w:rPr>
      <w:rFonts w:ascii="Courier New" w:hAnsi="Courier New" w:cs="Courier New"/>
      <w:sz w:val="20"/>
    </w:rPr>
  </w:style>
  <w:style w:type="character" w:styleId="WW8Num21z2" w:customStyle="1">
    <w:name w:val="WW8Num21z2"/>
    <w:qFormat/>
    <w:rPr>
      <w:rFonts w:ascii="Wingdings" w:hAnsi="Wingdings" w:cs="Wingdings"/>
      <w:sz w:val="20"/>
    </w:rPr>
  </w:style>
  <w:style w:type="character" w:styleId="WW8Num22z0" w:customStyle="1">
    <w:name w:val="WW8Num22z0"/>
    <w:qFormat/>
    <w:rPr/>
  </w:style>
  <w:style w:type="character" w:styleId="WW8Num22z1" w:customStyle="1">
    <w:name w:val="WW8Num22z1"/>
    <w:qFormat/>
    <w:rPr/>
  </w:style>
  <w:style w:type="character" w:styleId="WW8Num22z2" w:customStyle="1">
    <w:name w:val="WW8Num22z2"/>
    <w:qFormat/>
    <w:rPr/>
  </w:style>
  <w:style w:type="character" w:styleId="WW8Num22z3" w:customStyle="1">
    <w:name w:val="WW8Num22z3"/>
    <w:qFormat/>
    <w:rPr/>
  </w:style>
  <w:style w:type="character" w:styleId="WW8Num22z4" w:customStyle="1">
    <w:name w:val="WW8Num22z4"/>
    <w:qFormat/>
    <w:rPr/>
  </w:style>
  <w:style w:type="character" w:styleId="WW8Num22z5" w:customStyle="1">
    <w:name w:val="WW8Num22z5"/>
    <w:qFormat/>
    <w:rPr/>
  </w:style>
  <w:style w:type="character" w:styleId="WW8Num22z6" w:customStyle="1">
    <w:name w:val="WW8Num22z6"/>
    <w:qFormat/>
    <w:rPr/>
  </w:style>
  <w:style w:type="character" w:styleId="WW8Num22z7" w:customStyle="1">
    <w:name w:val="WW8Num22z7"/>
    <w:qFormat/>
    <w:rPr/>
  </w:style>
  <w:style w:type="character" w:styleId="WW8Num22z8" w:customStyle="1">
    <w:name w:val="WW8Num22z8"/>
    <w:qFormat/>
    <w:rPr/>
  </w:style>
  <w:style w:type="character" w:styleId="WW8Num23z0" w:customStyle="1">
    <w:name w:val="WW8Num23z0"/>
    <w:qFormat/>
    <w:rPr/>
  </w:style>
  <w:style w:type="character" w:styleId="WW8Num23z1" w:customStyle="1">
    <w:name w:val="WW8Num23z1"/>
    <w:qFormat/>
    <w:rPr/>
  </w:style>
  <w:style w:type="character" w:styleId="WW8Num23z2" w:customStyle="1">
    <w:name w:val="WW8Num23z2"/>
    <w:qFormat/>
    <w:rPr/>
  </w:style>
  <w:style w:type="character" w:styleId="WW8Num23z3" w:customStyle="1">
    <w:name w:val="WW8Num23z3"/>
    <w:qFormat/>
    <w:rPr/>
  </w:style>
  <w:style w:type="character" w:styleId="WW8Num23z4" w:customStyle="1">
    <w:name w:val="WW8Num23z4"/>
    <w:qFormat/>
    <w:rPr/>
  </w:style>
  <w:style w:type="character" w:styleId="WW8Num23z5" w:customStyle="1">
    <w:name w:val="WW8Num23z5"/>
    <w:qFormat/>
    <w:rPr/>
  </w:style>
  <w:style w:type="character" w:styleId="WW8Num23z6" w:customStyle="1">
    <w:name w:val="WW8Num23z6"/>
    <w:qFormat/>
    <w:rPr/>
  </w:style>
  <w:style w:type="character" w:styleId="WW8Num23z7" w:customStyle="1">
    <w:name w:val="WW8Num23z7"/>
    <w:qFormat/>
    <w:rPr/>
  </w:style>
  <w:style w:type="character" w:styleId="WW8Num23z8" w:customStyle="1">
    <w:name w:val="WW8Num23z8"/>
    <w:qFormat/>
    <w:rPr/>
  </w:style>
  <w:style w:type="character" w:styleId="WW8Num24z0" w:customStyle="1">
    <w:name w:val="WW8Num24z0"/>
    <w:qFormat/>
    <w:rPr/>
  </w:style>
  <w:style w:type="character" w:styleId="WW8Num24z1" w:customStyle="1">
    <w:name w:val="WW8Num24z1"/>
    <w:qFormat/>
    <w:rPr/>
  </w:style>
  <w:style w:type="character" w:styleId="WW8Num24z2" w:customStyle="1">
    <w:name w:val="WW8Num24z2"/>
    <w:qFormat/>
    <w:rPr/>
  </w:style>
  <w:style w:type="character" w:styleId="WW8Num24z3" w:customStyle="1">
    <w:name w:val="WW8Num24z3"/>
    <w:qFormat/>
    <w:rPr/>
  </w:style>
  <w:style w:type="character" w:styleId="WW8Num24z4" w:customStyle="1">
    <w:name w:val="WW8Num24z4"/>
    <w:qFormat/>
    <w:rPr/>
  </w:style>
  <w:style w:type="character" w:styleId="WW8Num24z5" w:customStyle="1">
    <w:name w:val="WW8Num24z5"/>
    <w:qFormat/>
    <w:rPr/>
  </w:style>
  <w:style w:type="character" w:styleId="WW8Num24z6" w:customStyle="1">
    <w:name w:val="WW8Num24z6"/>
    <w:qFormat/>
    <w:rPr/>
  </w:style>
  <w:style w:type="character" w:styleId="WW8Num24z7" w:customStyle="1">
    <w:name w:val="WW8Num24z7"/>
    <w:qFormat/>
    <w:rPr/>
  </w:style>
  <w:style w:type="character" w:styleId="WW8Num24z8" w:customStyle="1">
    <w:name w:val="WW8Num24z8"/>
    <w:qFormat/>
    <w:rPr/>
  </w:style>
  <w:style w:type="character" w:styleId="WW8Num25z0" w:customStyle="1">
    <w:name w:val="WW8Num25z0"/>
    <w:qFormat/>
    <w:rPr/>
  </w:style>
  <w:style w:type="character" w:styleId="WW8Num25z1" w:customStyle="1">
    <w:name w:val="WW8Num25z1"/>
    <w:qFormat/>
    <w:rPr/>
  </w:style>
  <w:style w:type="character" w:styleId="WW8Num25z2" w:customStyle="1">
    <w:name w:val="WW8Num25z2"/>
    <w:qFormat/>
    <w:rPr/>
  </w:style>
  <w:style w:type="character" w:styleId="WW8Num25z3" w:customStyle="1">
    <w:name w:val="WW8Num25z3"/>
    <w:qFormat/>
    <w:rPr/>
  </w:style>
  <w:style w:type="character" w:styleId="WW8Num25z4" w:customStyle="1">
    <w:name w:val="WW8Num25z4"/>
    <w:qFormat/>
    <w:rPr/>
  </w:style>
  <w:style w:type="character" w:styleId="WW8Num25z5" w:customStyle="1">
    <w:name w:val="WW8Num25z5"/>
    <w:qFormat/>
    <w:rPr/>
  </w:style>
  <w:style w:type="character" w:styleId="WW8Num25z6" w:customStyle="1">
    <w:name w:val="WW8Num25z6"/>
    <w:qFormat/>
    <w:rPr/>
  </w:style>
  <w:style w:type="character" w:styleId="WW8Num25z7" w:customStyle="1">
    <w:name w:val="WW8Num25z7"/>
    <w:qFormat/>
    <w:rPr/>
  </w:style>
  <w:style w:type="character" w:styleId="WW8Num25z8" w:customStyle="1">
    <w:name w:val="WW8Num25z8"/>
    <w:qFormat/>
    <w:rPr/>
  </w:style>
  <w:style w:type="character" w:styleId="Domylnaczcionkaakapitu2" w:customStyle="1">
    <w:name w:val="Domyślna czcionka akapitu2"/>
    <w:qFormat/>
    <w:rPr/>
  </w:style>
  <w:style w:type="character" w:styleId="Domylnaczcionkaakapitu1" w:customStyle="1">
    <w:name w:val="Domyślna czcionka akapitu1"/>
    <w:qFormat/>
    <w:rPr/>
  </w:style>
  <w:style w:type="character" w:styleId="Wrtext" w:customStyle="1">
    <w:name w:val="wrtext"/>
    <w:basedOn w:val="Domylnaczcionkaakapitu2"/>
    <w:qFormat/>
    <w:rPr/>
  </w:style>
  <w:style w:type="character" w:styleId="Nagwek2Znak" w:customStyle="1">
    <w:name w:val="Nagłówek 2 Znak"/>
    <w:qFormat/>
    <w:rPr>
      <w:b/>
      <w:bCs/>
      <w:sz w:val="36"/>
      <w:szCs w:val="36"/>
    </w:rPr>
  </w:style>
  <w:style w:type="character" w:styleId="Shorttext" w:customStyle="1">
    <w:name w:val="short_text"/>
    <w:basedOn w:val="Domylnaczcionkaakapitu2"/>
    <w:qFormat/>
    <w:rPr/>
  </w:style>
  <w:style w:type="character" w:styleId="Hps" w:customStyle="1">
    <w:name w:val="hps"/>
    <w:basedOn w:val="Domylnaczcionkaakapitu2"/>
    <w:qFormat/>
    <w:rPr/>
  </w:style>
  <w:style w:type="character" w:styleId="TekstdymkaZnak" w:customStyle="1">
    <w:name w:val="Tekst dymka Znak"/>
    <w:qFormat/>
    <w:rPr>
      <w:rFonts w:ascii="Tahoma" w:hAnsi="Tahoma" w:cs="Tahoma"/>
      <w:sz w:val="16"/>
      <w:szCs w:val="16"/>
    </w:rPr>
  </w:style>
  <w:style w:type="character" w:styleId="Appleconvertedspace" w:customStyle="1">
    <w:name w:val="apple-converted-space"/>
    <w:basedOn w:val="Domylnaczcionkaakapitu2"/>
    <w:qFormat/>
    <w:rPr/>
  </w:style>
  <w:style w:type="character" w:styleId="Czeinternetowe">
    <w:name w:val="Łącze internetowe"/>
    <w:rPr>
      <w:color w:val="0000FF"/>
      <w:u w:val="single"/>
    </w:rPr>
  </w:style>
  <w:style w:type="character" w:styleId="TekstprzypisudolnegoZnak" w:customStyle="1">
    <w:name w:val="Tekst przypisu dolnego Znak"/>
    <w:qFormat/>
    <w:rPr>
      <w:kern w:val="2"/>
    </w:rPr>
  </w:style>
  <w:style w:type="character" w:styleId="Nagwek1Znak" w:customStyle="1">
    <w:name w:val="Nagłówek 1 Znak"/>
    <w:qFormat/>
    <w:rPr>
      <w:rFonts w:ascii="Cambria" w:hAnsi="Cambria" w:eastAsia="Times New Roman" w:cs="Mangal"/>
      <w:b/>
      <w:bCs/>
      <w:kern w:val="2"/>
      <w:sz w:val="32"/>
      <w:szCs w:val="29"/>
      <w:lang w:eastAsia="zh-CN" w:bidi="hi-IN"/>
    </w:rPr>
  </w:style>
  <w:style w:type="character" w:styleId="Productbrand" w:customStyle="1">
    <w:name w:val="product-brand"/>
    <w:basedOn w:val="Domylnaczcionkaakapitu2"/>
    <w:qFormat/>
    <w:rPr/>
  </w:style>
  <w:style w:type="character" w:styleId="Votestotal" w:customStyle="1">
    <w:name w:val="votestotal"/>
    <w:basedOn w:val="Domylnaczcionkaakapitu2"/>
    <w:qFormat/>
    <w:rPr/>
  </w:style>
  <w:style w:type="character" w:styleId="Strong">
    <w:name w:val="Strong"/>
    <w:qFormat/>
    <w:rPr>
      <w:b/>
      <w:bCs/>
    </w:rPr>
  </w:style>
  <w:style w:type="character" w:styleId="Productmaininfosuffix" w:customStyle="1">
    <w:name w:val="productmaininfosuffix"/>
    <w:basedOn w:val="Domylnaczcionkaakapitu2"/>
    <w:qFormat/>
    <w:rPr/>
  </w:style>
  <w:style w:type="character" w:styleId="Pdauthorlist" w:customStyle="1">
    <w:name w:val="pdauthorlist"/>
    <w:basedOn w:val="Domylnaczcionkaakapitu2"/>
    <w:qFormat/>
    <w:rPr/>
  </w:style>
  <w:style w:type="character" w:styleId="Attributedetailsvalue" w:customStyle="1">
    <w:name w:val="attributedetailsvalue"/>
    <w:basedOn w:val="Domylnaczcionkaakapitu2"/>
    <w:qFormat/>
    <w:rPr/>
  </w:style>
  <w:style w:type="character" w:styleId="HTMLwstpniesformatowanyZnak" w:customStyle="1">
    <w:name w:val="HTML - wstępnie sformatowany Znak"/>
    <w:qFormat/>
    <w:rPr>
      <w:rFonts w:ascii="Courier New" w:hAnsi="Courier New" w:cs="Courier New"/>
    </w:rPr>
  </w:style>
  <w:style w:type="character" w:styleId="Nagwek8Znak" w:customStyle="1">
    <w:name w:val="Nagłówek 8 Znak"/>
    <w:qFormat/>
    <w:rPr>
      <w:rFonts w:ascii="Calibri" w:hAnsi="Calibri" w:eastAsia="Times New Roman" w:cs="Mangal"/>
      <w:i/>
      <w:iCs/>
      <w:kern w:val="2"/>
      <w:sz w:val="24"/>
      <w:szCs w:val="21"/>
      <w:lang w:eastAsia="zh-CN" w:bidi="hi-IN"/>
    </w:rPr>
  </w:style>
  <w:style w:type="character" w:styleId="H1" w:customStyle="1">
    <w:name w:val="h1"/>
    <w:qFormat/>
    <w:rPr/>
  </w:style>
  <w:style w:type="character" w:styleId="Lproductrightpcategory" w:customStyle="1">
    <w:name w:val="l-product-right-p_category"/>
    <w:qFormat/>
    <w:rPr/>
  </w:style>
  <w:style w:type="character" w:styleId="Wyrnieniedelikatne1" w:customStyle="1">
    <w:name w:val="Wyróżnienie delikatne1"/>
    <w:qFormat/>
    <w:rPr>
      <w:i/>
      <w:color w:val="404040"/>
    </w:rPr>
  </w:style>
  <w:style w:type="character" w:styleId="FontStyle14" w:customStyle="1">
    <w:name w:val="Font Style14"/>
    <w:qFormat/>
    <w:rPr>
      <w:rFonts w:ascii="Times New Roman" w:hAnsi="Times New Roman" w:eastAsia="Times New Roman" w:cs="Times New Roman"/>
      <w:color w:val="000000"/>
      <w:sz w:val="22"/>
      <w:szCs w:val="22"/>
    </w:rPr>
  </w:style>
  <w:style w:type="character" w:styleId="Odwoaniedokomentarza1" w:customStyle="1">
    <w:name w:val="Odwołanie do komentarza1"/>
    <w:qFormat/>
    <w:rPr>
      <w:sz w:val="16"/>
    </w:rPr>
  </w:style>
  <w:style w:type="character" w:styleId="Odwoaniedokomentarza2" w:customStyle="1">
    <w:name w:val="Odwołanie do komentarza2"/>
    <w:qFormat/>
    <w:rPr>
      <w:sz w:val="16"/>
    </w:rPr>
  </w:style>
  <w:style w:type="character" w:styleId="Tgc" w:customStyle="1">
    <w:name w:val="_tgc"/>
    <w:qFormat/>
    <w:rPr/>
  </w:style>
  <w:style w:type="character" w:styleId="Tekstpodstawowywcity3Znak" w:customStyle="1">
    <w:name w:val="Tekst podstawowy wcięty 3 Znak"/>
    <w:qFormat/>
    <w:rPr>
      <w:rFonts w:ascii="Calibri" w:hAnsi="Calibri" w:eastAsia="Times New Roman" w:cs="Calibri"/>
      <w:sz w:val="16"/>
      <w:szCs w:val="16"/>
    </w:rPr>
  </w:style>
  <w:style w:type="character" w:styleId="ZwykytekstZnak" w:customStyle="1">
    <w:name w:val="Zwykły tekst Znak"/>
    <w:qFormat/>
    <w:rPr>
      <w:rFonts w:ascii="Courier New" w:hAnsi="Courier New" w:eastAsia="Courier New" w:cs="Courier New"/>
      <w:sz w:val="20"/>
      <w:szCs w:val="20"/>
      <w:lang w:val="cs-CZ" w:eastAsia="pl-PL"/>
    </w:rPr>
  </w:style>
  <w:style w:type="character" w:styleId="FontStyle13" w:customStyle="1">
    <w:name w:val="Font Style13"/>
    <w:qFormat/>
    <w:rPr>
      <w:rFonts w:ascii="Times New Roman" w:hAnsi="Times New Roman" w:eastAsia="Times New Roman" w:cs="Times New Roman"/>
      <w:color w:val="000000"/>
      <w:sz w:val="22"/>
      <w:szCs w:val="22"/>
    </w:rPr>
  </w:style>
  <w:style w:type="character" w:styleId="Fn" w:customStyle="1">
    <w:name w:val="fn"/>
    <w:qFormat/>
    <w:rPr/>
  </w:style>
  <w:style w:type="character" w:styleId="Tekstpodstawowy3Znak" w:customStyle="1">
    <w:name w:val="Tekst podstawowy 3 Znak"/>
    <w:qFormat/>
    <w:rPr>
      <w:rFonts w:ascii="Calibri" w:hAnsi="Calibri" w:eastAsia="Times New Roman" w:cs="Calibri"/>
      <w:sz w:val="16"/>
      <w:szCs w:val="16"/>
    </w:rPr>
  </w:style>
  <w:style w:type="character" w:styleId="TekstprzypisukocowegoZnak" w:customStyle="1">
    <w:name w:val="Tekst przypisu końcowego Znak"/>
    <w:qFormat/>
    <w:rPr>
      <w:rFonts w:ascii="Times New Roman" w:hAnsi="Times New Roman" w:eastAsia="Calibri" w:cs="Times New Roman"/>
      <w:sz w:val="20"/>
      <w:szCs w:val="20"/>
    </w:rPr>
  </w:style>
  <w:style w:type="character" w:styleId="StopkaZnak" w:customStyle="1">
    <w:name w:val="Stopka Znak"/>
    <w:qFormat/>
    <w:rPr>
      <w:rFonts w:ascii="Times New Roman" w:hAnsi="Times New Roman" w:eastAsia="Calibri" w:cs="Times New Roman"/>
    </w:rPr>
  </w:style>
  <w:style w:type="character" w:styleId="NagwekZnak" w:customStyle="1">
    <w:name w:val="Nagłówek Znak"/>
    <w:qFormat/>
    <w:rPr>
      <w:rFonts w:ascii="Times New Roman" w:hAnsi="Times New Roman" w:eastAsia="Calibri" w:cs="Times New Roman"/>
    </w:rPr>
  </w:style>
  <w:style w:type="character" w:styleId="Referencetext" w:customStyle="1">
    <w:name w:val="reference-text"/>
    <w:qFormat/>
    <w:rPr/>
  </w:style>
  <w:style w:type="character" w:styleId="H2" w:customStyle="1">
    <w:name w:val="h2"/>
    <w:qFormat/>
    <w:rPr/>
  </w:style>
  <w:style w:type="character" w:styleId="TekstpodstawowyZnak" w:customStyle="1">
    <w:name w:val="Tekst podstawowy Znak"/>
    <w:qFormat/>
    <w:rPr>
      <w:rFonts w:ascii="Times New Roman" w:hAnsi="Times New Roman" w:eastAsia="Calibri" w:cs="Times New Roman"/>
    </w:rPr>
  </w:style>
  <w:style w:type="character" w:styleId="Tekstpodstawowy2Znak" w:customStyle="1">
    <w:name w:val="Tekst podstawowy 2 Znak"/>
    <w:qFormat/>
    <w:rPr>
      <w:rFonts w:ascii="Times New Roman" w:hAnsi="Times New Roman" w:eastAsia="Calibri" w:cs="Times New Roman"/>
      <w:b/>
      <w:bCs/>
    </w:rPr>
  </w:style>
  <w:style w:type="character" w:styleId="A1" w:customStyle="1">
    <w:name w:val="A1"/>
    <w:qFormat/>
    <w:rPr>
      <w:color w:val="000000"/>
    </w:rPr>
  </w:style>
  <w:style w:type="character" w:styleId="Pogrubienie1" w:customStyle="1">
    <w:name w:val="Pogrubienie1"/>
    <w:qFormat/>
    <w:rPr>
      <w:b/>
    </w:rPr>
  </w:style>
  <w:style w:type="character" w:styleId="TytuZnak" w:customStyle="1">
    <w:name w:val="Tytuł Znak"/>
    <w:qFormat/>
    <w:rPr>
      <w:rFonts w:ascii="Times New Roman" w:hAnsi="Times New Roman" w:eastAsia="Times New Roman" w:cs="Times New Roman"/>
      <w:b/>
      <w:bCs/>
      <w:lang w:eastAsia="pl-PL"/>
    </w:rPr>
  </w:style>
  <w:style w:type="character" w:styleId="TekstpodstawowywcityZnak" w:customStyle="1">
    <w:name w:val="Tekst podstawowy wcięty Znak"/>
    <w:qFormat/>
    <w:rPr>
      <w:rFonts w:ascii="Times New Roman" w:hAnsi="Times New Roman" w:eastAsia="Times New Roman" w:cs="Times New Roman"/>
      <w:lang w:eastAsia="pl-PL"/>
    </w:rPr>
  </w:style>
  <w:style w:type="character" w:styleId="WWTeksttreci14Bezkursywy" w:customStyle="1">
    <w:name w:val="WW-Tekst treści (14) + Bez kursywy"/>
    <w:qFormat/>
    <w:rPr>
      <w:rFonts w:ascii="Century Schoolbook" w:hAnsi="Century Schoolbook" w:eastAsia="Century Schoolbook" w:cs="Century Schoolbook"/>
      <w:i w:val="false"/>
      <w:iCs w:val="false"/>
      <w:spacing w:val="0"/>
      <w:sz w:val="18"/>
      <w:szCs w:val="18"/>
    </w:rPr>
  </w:style>
  <w:style w:type="character" w:styleId="WWTeksttreci14" w:customStyle="1">
    <w:name w:val="WW-Tekst treści (14)"/>
    <w:qFormat/>
    <w:rPr>
      <w:rFonts w:ascii="Century Schoolbook" w:hAnsi="Century Schoolbook" w:eastAsia="Century Schoolbook" w:cs="Century Schoolbook"/>
      <w:i/>
      <w:iCs/>
      <w:spacing w:val="0"/>
      <w:sz w:val="18"/>
      <w:szCs w:val="18"/>
    </w:rPr>
  </w:style>
  <w:style w:type="character" w:styleId="WWTeksttreci149" w:customStyle="1">
    <w:name w:val="WW-Tekst treści (14) + 9"/>
    <w:qFormat/>
    <w:rPr>
      <w:rFonts w:ascii="Century Schoolbook" w:hAnsi="Century Schoolbook" w:eastAsia="Century Schoolbook" w:cs="Century Schoolbook"/>
      <w:i w:val="false"/>
      <w:iCs w:val="false"/>
      <w:spacing w:val="0"/>
      <w:sz w:val="19"/>
      <w:szCs w:val="19"/>
    </w:rPr>
  </w:style>
  <w:style w:type="character" w:styleId="St" w:customStyle="1">
    <w:name w:val="st"/>
    <w:qFormat/>
    <w:rPr/>
  </w:style>
  <w:style w:type="character" w:styleId="Teksttreci13" w:customStyle="1">
    <w:name w:val="Tekst treści (13)_"/>
    <w:qFormat/>
    <w:rPr>
      <w:spacing w:val="3"/>
      <w:sz w:val="16"/>
      <w:shd w:fill="FFFFFF" w:val="clear"/>
    </w:rPr>
  </w:style>
  <w:style w:type="character" w:styleId="WWTeksttreci11Bezkursywy" w:customStyle="1">
    <w:name w:val="WW-Tekst treści (11) + Bez kursywy"/>
    <w:qFormat/>
    <w:rPr>
      <w:rFonts w:ascii="Century Schoolbook" w:hAnsi="Century Schoolbook" w:eastAsia="Century Schoolbook" w:cs="Century Schoolbook"/>
      <w:i w:val="false"/>
      <w:iCs w:val="false"/>
      <w:spacing w:val="0"/>
      <w:sz w:val="18"/>
      <w:szCs w:val="18"/>
    </w:rPr>
  </w:style>
  <w:style w:type="character" w:styleId="Teksttreci11" w:customStyle="1">
    <w:name w:val="Tekst treści (11)"/>
    <w:qFormat/>
    <w:rPr>
      <w:rFonts w:ascii="Century Schoolbook" w:hAnsi="Century Schoolbook" w:eastAsia="Century Schoolbook" w:cs="Century Schoolbook"/>
      <w:i/>
      <w:iCs/>
      <w:spacing w:val="0"/>
      <w:sz w:val="18"/>
      <w:szCs w:val="18"/>
    </w:rPr>
  </w:style>
  <w:style w:type="character" w:styleId="Teksttreci11Pogrubienie" w:customStyle="1">
    <w:name w:val="Tekst treści (11) + Pogrubienie"/>
    <w:qFormat/>
    <w:rPr>
      <w:rFonts w:ascii="Century Schoolbook" w:hAnsi="Century Schoolbook" w:eastAsia="Century Schoolbook" w:cs="Century Schoolbook"/>
      <w:b/>
      <w:bCs/>
      <w:i w:val="false"/>
      <w:iCs w:val="false"/>
      <w:spacing w:val="0"/>
      <w:sz w:val="18"/>
      <w:szCs w:val="18"/>
    </w:rPr>
  </w:style>
  <w:style w:type="character" w:styleId="Teksttreci" w:customStyle="1">
    <w:name w:val="Tekst treści"/>
    <w:qFormat/>
    <w:rPr>
      <w:rFonts w:ascii="Century Schoolbook" w:hAnsi="Century Schoolbook" w:eastAsia="Century Schoolbook" w:cs="Century Schoolbook"/>
      <w:spacing w:val="0"/>
      <w:sz w:val="18"/>
      <w:szCs w:val="18"/>
    </w:rPr>
  </w:style>
  <w:style w:type="character" w:styleId="TematkomentarzaZnak" w:customStyle="1">
    <w:name w:val="Temat komentarza Znak"/>
    <w:qFormat/>
    <w:rPr>
      <w:rFonts w:ascii="Times New Roman" w:hAnsi="Times New Roman" w:eastAsia="Calibri" w:cs="Times New Roman"/>
      <w:b/>
      <w:bCs/>
      <w:sz w:val="20"/>
      <w:szCs w:val="20"/>
    </w:rPr>
  </w:style>
  <w:style w:type="character" w:styleId="TekstkomentarzaZnak" w:customStyle="1">
    <w:name w:val="Tekst komentarza Znak"/>
    <w:qFormat/>
    <w:rPr>
      <w:rFonts w:ascii="Times New Roman" w:hAnsi="Times New Roman" w:eastAsia="Calibri" w:cs="Times New Roman"/>
      <w:sz w:val="20"/>
      <w:szCs w:val="20"/>
    </w:rPr>
  </w:style>
  <w:style w:type="character" w:styleId="Nagwek7Znak" w:customStyle="1">
    <w:name w:val="Nagłówek 7 Znak"/>
    <w:qFormat/>
    <w:rPr>
      <w:rFonts w:ascii="Times New Roman" w:hAnsi="Times New Roman" w:eastAsia="Calibri" w:cs="Times New Roman"/>
    </w:rPr>
  </w:style>
  <w:style w:type="character" w:styleId="Nagwek5Znak" w:customStyle="1">
    <w:name w:val="Nagłówek 5 Znak"/>
    <w:qFormat/>
    <w:rPr>
      <w:rFonts w:ascii="Cambria" w:hAnsi="Cambria" w:cs="Cambria"/>
      <w:color w:val="243F60"/>
    </w:rPr>
  </w:style>
  <w:style w:type="character" w:styleId="Nagwek4Znak" w:customStyle="1">
    <w:name w:val="Nagłówek 4 Znak"/>
    <w:qFormat/>
    <w:rPr>
      <w:rFonts w:ascii="Cambria" w:hAnsi="Cambria" w:cs="Cambria"/>
      <w:b/>
      <w:bCs/>
      <w:i/>
      <w:iCs/>
      <w:color w:val="4F81BD"/>
    </w:rPr>
  </w:style>
  <w:style w:type="character" w:styleId="Nagwek3Znak" w:customStyle="1">
    <w:name w:val="Nagłówek 3 Znak"/>
    <w:qFormat/>
    <w:rPr>
      <w:rFonts w:ascii="Times New Roman" w:hAnsi="Times New Roman" w:eastAsia="Calibri" w:cs="Times New Roman"/>
      <w:b/>
      <w:bCs/>
    </w:rPr>
  </w:style>
  <w:style w:type="character" w:styleId="Domylnaczcionkaakapitu3" w:customStyle="1">
    <w:name w:val="Domyślna czcionka akapitu3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before="0" w:after="120"/>
    </w:pPr>
    <w:rPr/>
  </w:style>
  <w:style w:type="paragraph" w:styleId="Lista">
    <w:name w:val="List"/>
    <w:basedOn w:val="Tretekstu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Nagwek21" w:customStyle="1">
    <w:name w:val="Nagłówek2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Normalny1" w:customStyle="1">
    <w:name w:val="Normalny1"/>
    <w:qFormat/>
    <w:pPr>
      <w:widowControl w:val="false"/>
      <w:suppressAutoHyphens w:val="true"/>
      <w:bidi w:val="0"/>
      <w:spacing w:lineRule="atLeast" w:line="100" w:before="0" w:after="0"/>
      <w:jc w:val="left"/>
      <w:textAlignment w:val="baseline"/>
    </w:pPr>
    <w:rPr>
      <w:rFonts w:eastAsia="SimSun" w:cs="Mangal" w:ascii="Times New Roman" w:hAnsi="Times New Roman"/>
      <w:color w:val="auto"/>
      <w:kern w:val="2"/>
      <w:sz w:val="24"/>
      <w:szCs w:val="24"/>
      <w:lang w:eastAsia="zh-CN" w:bidi="hi-IN" w:val="pl-PL"/>
    </w:rPr>
  </w:style>
  <w:style w:type="paragraph" w:styleId="Gwkaistopka" w:customStyle="1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">
    <w:name w:val="Header"/>
    <w:basedOn w:val="Normal"/>
    <w:next w:val="Tretekstu"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Legenda1" w:customStyle="1">
    <w:name w:val="Legenda1"/>
    <w:basedOn w:val="Normal"/>
    <w:qFormat/>
    <w:pPr>
      <w:suppressLineNumbers/>
      <w:spacing w:before="120" w:after="120"/>
    </w:pPr>
    <w:rPr>
      <w:i/>
      <w:iCs/>
    </w:rPr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ListParagraph">
    <w:name w:val="List Paragraph"/>
    <w:basedOn w:val="Normal"/>
    <w:qFormat/>
    <w:pPr>
      <w:widowControl/>
      <w:suppressAutoHyphens w:val="false"/>
      <w:spacing w:lineRule="auto" w:line="240" w:before="0" w:after="0"/>
      <w:ind w:left="720" w:hanging="0"/>
      <w:contextualSpacing/>
      <w:textAlignment w:val="auto"/>
    </w:pPr>
    <w:rPr>
      <w:rFonts w:eastAsia="Times New Roman" w:cs="Times New Roman"/>
      <w:kern w:val="0"/>
      <w:lang w:bidi="ar-SA"/>
    </w:rPr>
  </w:style>
  <w:style w:type="paragraph" w:styleId="NormalWeb">
    <w:name w:val="Normal (Web)"/>
    <w:basedOn w:val="Normal"/>
    <w:qFormat/>
    <w:pPr>
      <w:widowControl/>
      <w:suppressAutoHyphens w:val="false"/>
      <w:spacing w:lineRule="auto" w:line="240" w:before="100" w:after="100"/>
      <w:textAlignment w:val="auto"/>
    </w:pPr>
    <w:rPr>
      <w:rFonts w:eastAsia="Times New Roman" w:cs="Times New Roman"/>
      <w:kern w:val="0"/>
      <w:lang w:bidi="ar-SA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zh-CN" w:val="pl-PL" w:bidi="ar-SA"/>
    </w:rPr>
  </w:style>
  <w:style w:type="paragraph" w:styleId="BalloonText">
    <w:name w:val="Balloon Text"/>
    <w:basedOn w:val="Normal"/>
    <w:qFormat/>
    <w:pPr>
      <w:widowControl/>
      <w:suppressAutoHyphens w:val="false"/>
      <w:spacing w:lineRule="auto" w:line="240"/>
      <w:textAlignment w:val="auto"/>
    </w:pPr>
    <w:rPr>
      <w:rFonts w:ascii="Tahoma" w:hAnsi="Tahoma" w:eastAsia="Times New Roman" w:cs="Tahoma"/>
      <w:kern w:val="0"/>
      <w:sz w:val="16"/>
      <w:szCs w:val="16"/>
      <w:lang w:bidi="ar-SA"/>
    </w:rPr>
  </w:style>
  <w:style w:type="paragraph" w:styleId="Przypisdolny">
    <w:name w:val="Footnote Text"/>
    <w:basedOn w:val="Normal"/>
    <w:pPr>
      <w:keepNext w:val="true"/>
      <w:widowControl/>
      <w:suppressAutoHyphens w:val="false"/>
      <w:spacing w:lineRule="atLeast" w:line="240"/>
      <w:textAlignment w:val="auto"/>
    </w:pPr>
    <w:rPr>
      <w:rFonts w:eastAsia="Times New Roman" w:cs="Times New Roman"/>
      <w:sz w:val="20"/>
      <w:szCs w:val="20"/>
      <w:lang w:bidi="ar-SA"/>
    </w:rPr>
  </w:style>
  <w:style w:type="paragraph" w:styleId="HTMLPreformatted">
    <w:name w:val="HTML Preformatted"/>
    <w:basedOn w:val="Normal"/>
    <w:qFormat/>
    <w:pPr>
      <w:widowControl/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false"/>
      <w:spacing w:lineRule="auto" w:line="240"/>
      <w:textAlignment w:val="auto"/>
    </w:pPr>
    <w:rPr>
      <w:rFonts w:ascii="Courier New" w:hAnsi="Courier New" w:eastAsia="Times New Roman" w:cs="Times New Roman"/>
      <w:kern w:val="0"/>
      <w:sz w:val="20"/>
      <w:szCs w:val="20"/>
      <w:lang w:val="x-none" w:bidi="ar-SA"/>
    </w:rPr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Akapitzlist1" w:customStyle="1">
    <w:name w:val="Akapit z listą1"/>
    <w:basedOn w:val="Normal"/>
    <w:qFormat/>
    <w:pPr>
      <w:suppressAutoHyphens w:val="false"/>
      <w:spacing w:lineRule="exact" w:line="276" w:before="0" w:after="200"/>
      <w:ind w:left="720" w:hanging="0"/>
    </w:pPr>
    <w:rPr>
      <w:rFonts w:ascii="Calibri" w:hAnsi="Calibri" w:eastAsia="Times New Roman" w:cs="Calibri"/>
      <w:sz w:val="22"/>
      <w:szCs w:val="22"/>
    </w:rPr>
  </w:style>
  <w:style w:type="paragraph" w:styleId="Tekstpodstawowy21" w:customStyle="1">
    <w:name w:val="Tekst podstawowy 21"/>
    <w:basedOn w:val="Normal"/>
    <w:qFormat/>
    <w:pPr>
      <w:spacing w:lineRule="exact" w:line="360"/>
      <w:jc w:val="both"/>
    </w:pPr>
    <w:rPr>
      <w:rFonts w:eastAsia="Times New Roman"/>
      <w:sz w:val="28"/>
      <w:szCs w:val="20"/>
    </w:rPr>
  </w:style>
  <w:style w:type="paragraph" w:styleId="Style51" w:customStyle="1">
    <w:name w:val="Style5"/>
    <w:basedOn w:val="Normal"/>
    <w:qFormat/>
    <w:pPr>
      <w:suppressAutoHyphens w:val="false"/>
      <w:spacing w:lineRule="exact" w:line="274"/>
    </w:pPr>
    <w:rPr>
      <w:rFonts w:eastAsia="Times New Roman"/>
    </w:rPr>
  </w:style>
  <w:style w:type="paragraph" w:styleId="Podpis1" w:customStyle="1">
    <w:name w:val="Podpis1"/>
    <w:basedOn w:val="Normal"/>
    <w:qFormat/>
    <w:pPr>
      <w:spacing w:lineRule="exact" w:line="276" w:before="120" w:after="120"/>
    </w:pPr>
    <w:rPr>
      <w:rFonts w:ascii="Calibri" w:hAnsi="Calibri" w:eastAsia="Arial" w:cs="Calibri"/>
      <w:i/>
      <w:iCs/>
    </w:rPr>
  </w:style>
  <w:style w:type="paragraph" w:styleId="Nagwek11" w:customStyle="1">
    <w:name w:val="Nagłówek1"/>
    <w:basedOn w:val="Normal"/>
    <w:qFormat/>
    <w:pPr>
      <w:keepNext w:val="true"/>
      <w:spacing w:lineRule="exact" w:line="276" w:before="240" w:after="120"/>
    </w:pPr>
    <w:rPr>
      <w:rFonts w:ascii="Arial" w:hAnsi="Arial" w:eastAsia="Arial" w:cs="Arial"/>
      <w:sz w:val="28"/>
      <w:szCs w:val="28"/>
    </w:rPr>
  </w:style>
  <w:style w:type="paragraph" w:styleId="Bezodstpw1" w:customStyle="1">
    <w:name w:val="Bez odstępów1"/>
    <w:qFormat/>
    <w:pPr>
      <w:widowControl/>
      <w:suppressAutoHyphens w:val="true"/>
      <w:bidi w:val="0"/>
      <w:spacing w:before="0" w:after="0"/>
      <w:jc w:val="left"/>
    </w:pPr>
    <w:rPr>
      <w:rFonts w:eastAsia="Calibri" w:cs="Liberation Serif" w:ascii="Times New Roman" w:hAnsi="Times New Roman"/>
      <w:color w:val="auto"/>
      <w:kern w:val="0"/>
      <w:sz w:val="24"/>
      <w:szCs w:val="24"/>
      <w:lang w:eastAsia="ar-SA" w:bidi="hi-IN" w:val="pl-PL"/>
    </w:rPr>
  </w:style>
  <w:style w:type="paragraph" w:styleId="Nagwekspisutreci1" w:customStyle="1">
    <w:name w:val="Nagłówek spisu treści1"/>
    <w:basedOn w:val="Nagwek1"/>
    <w:qFormat/>
    <w:pPr>
      <w:keepLines/>
      <w:numPr>
        <w:ilvl w:val="0"/>
        <w:numId w:val="0"/>
      </w:numPr>
      <w:suppressAutoHyphens w:val="false"/>
      <w:spacing w:lineRule="exact" w:line="276" w:before="480" w:after="60"/>
    </w:pPr>
    <w:rPr>
      <w:color w:val="365F91"/>
      <w:sz w:val="28"/>
      <w:szCs w:val="28"/>
    </w:rPr>
  </w:style>
  <w:style w:type="paragraph" w:styleId="Tekstpodstawowywcity31" w:customStyle="1">
    <w:name w:val="Tekst podstawowy wcięty 31"/>
    <w:basedOn w:val="Normal"/>
    <w:qFormat/>
    <w:pPr>
      <w:suppressAutoHyphens w:val="false"/>
      <w:spacing w:lineRule="exact" w:line="276" w:before="0" w:after="120"/>
      <w:ind w:left="283" w:hanging="0"/>
    </w:pPr>
    <w:rPr>
      <w:rFonts w:ascii="Calibri" w:hAnsi="Calibri" w:eastAsia="Times New Roman" w:cs="Calibri"/>
      <w:sz w:val="16"/>
      <w:szCs w:val="16"/>
    </w:rPr>
  </w:style>
  <w:style w:type="paragraph" w:styleId="Zwykytekst1" w:customStyle="1">
    <w:name w:val="Zwykły tekst1"/>
    <w:basedOn w:val="Normal"/>
    <w:qFormat/>
    <w:pPr>
      <w:suppressAutoHyphens w:val="false"/>
    </w:pPr>
    <w:rPr>
      <w:rFonts w:ascii="Courier New" w:hAnsi="Courier New" w:eastAsia="Courier New" w:cs="Courier New"/>
      <w:sz w:val="20"/>
      <w:szCs w:val="20"/>
      <w:lang w:val="cs-CZ"/>
    </w:rPr>
  </w:style>
  <w:style w:type="paragraph" w:styleId="Legenda2" w:customStyle="1">
    <w:name w:val="Legenda2"/>
    <w:basedOn w:val="Normal"/>
    <w:qFormat/>
    <w:pPr>
      <w:spacing w:before="120" w:after="120"/>
    </w:pPr>
    <w:rPr>
      <w:b/>
      <w:sz w:val="20"/>
    </w:rPr>
  </w:style>
  <w:style w:type="paragraph" w:styleId="Tekstpodstawowy31" w:customStyle="1">
    <w:name w:val="Tekst podstawowy 31"/>
    <w:basedOn w:val="Normal"/>
    <w:qFormat/>
    <w:pPr>
      <w:suppressAutoHyphens w:val="false"/>
      <w:spacing w:lineRule="exact" w:line="276" w:before="0" w:after="120"/>
    </w:pPr>
    <w:rPr>
      <w:rFonts w:ascii="Calibri" w:hAnsi="Calibri" w:eastAsia="Times New Roman" w:cs="Calibri"/>
      <w:sz w:val="16"/>
      <w:szCs w:val="16"/>
    </w:rPr>
  </w:style>
  <w:style w:type="paragraph" w:styleId="Listakontynuacja21" w:customStyle="1">
    <w:name w:val="Lista - kontynuacja 21"/>
    <w:basedOn w:val="Normal"/>
    <w:qFormat/>
    <w:pPr>
      <w:spacing w:before="0" w:after="120"/>
      <w:ind w:left="566" w:hanging="0"/>
      <w:contextualSpacing/>
    </w:pPr>
    <w:rPr>
      <w:rFonts w:eastAsia="Times New Roman"/>
    </w:rPr>
  </w:style>
  <w:style w:type="paragraph" w:styleId="Tekstdymka1" w:customStyle="1">
    <w:name w:val="Tekst dymka1"/>
    <w:basedOn w:val="Normal"/>
    <w:qFormat/>
    <w:pPr/>
    <w:rPr>
      <w:rFonts w:ascii="Tahoma" w:hAnsi="Tahoma" w:eastAsia="Tahoma" w:cs="Tahoma"/>
      <w:sz w:val="16"/>
      <w:szCs w:val="16"/>
    </w:rPr>
  </w:style>
  <w:style w:type="paragraph" w:styleId="Akapitzlist2" w:customStyle="1">
    <w:name w:val="Akapit z listą2"/>
    <w:basedOn w:val="Normal"/>
    <w:qFormat/>
    <w:pPr>
      <w:suppressAutoHyphens w:val="false"/>
      <w:spacing w:lineRule="exact" w:line="276" w:before="0" w:after="200"/>
      <w:ind w:left="720" w:hanging="0"/>
    </w:pPr>
    <w:rPr>
      <w:rFonts w:ascii="Calibri" w:hAnsi="Calibri" w:cs="Calibri"/>
      <w:sz w:val="20"/>
      <w:szCs w:val="20"/>
      <w:lang w:eastAsia="en-US" w:bidi="ar-SA"/>
    </w:rPr>
  </w:style>
  <w:style w:type="paragraph" w:styleId="Styl" w:customStyle="1">
    <w:name w:val="Sty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Liberation Serif"/>
      <w:color w:val="auto"/>
      <w:kern w:val="0"/>
      <w:sz w:val="24"/>
      <w:szCs w:val="24"/>
      <w:lang w:eastAsia="ar-SA" w:bidi="hi-IN" w:val="pl-PL"/>
    </w:rPr>
  </w:style>
  <w:style w:type="paragraph" w:styleId="Tekstpodstawowy22" w:customStyle="1">
    <w:name w:val="Tekst podstawowy 22"/>
    <w:basedOn w:val="Normal"/>
    <w:qFormat/>
    <w:pPr/>
    <w:rPr>
      <w:b/>
    </w:rPr>
  </w:style>
  <w:style w:type="paragraph" w:styleId="NormalnyWeb1" w:customStyle="1">
    <w:name w:val="Normalny (Web)1"/>
    <w:basedOn w:val="Normal"/>
    <w:qFormat/>
    <w:pPr>
      <w:suppressAutoHyphens w:val="false"/>
      <w:spacing w:before="100" w:after="119"/>
    </w:pPr>
    <w:rPr>
      <w:rFonts w:eastAsia="Times New Roman"/>
    </w:rPr>
  </w:style>
  <w:style w:type="paragraph" w:styleId="Teksttreci14" w:customStyle="1">
    <w:name w:val="Tekst treści (14)"/>
    <w:basedOn w:val="Normal"/>
    <w:qFormat/>
    <w:pPr>
      <w:spacing w:lineRule="exact" w:line="259"/>
      <w:ind w:hanging="360"/>
    </w:pPr>
    <w:rPr>
      <w:rFonts w:ascii="Century Schoolbook" w:hAnsi="Century Schoolbook" w:eastAsia="Century Schoolbook" w:cs="Century Schoolbook"/>
      <w:i/>
      <w:iCs/>
      <w:sz w:val="18"/>
      <w:szCs w:val="18"/>
    </w:rPr>
  </w:style>
  <w:style w:type="paragraph" w:styleId="Teksttreci131" w:customStyle="1">
    <w:name w:val="Tekst treści (13)"/>
    <w:basedOn w:val="Normal"/>
    <w:qFormat/>
    <w:pPr>
      <w:shd w:val="clear" w:color="auto" w:fill="FFFFFF"/>
      <w:suppressAutoHyphens w:val="false"/>
      <w:spacing w:lineRule="exact" w:line="218"/>
      <w:jc w:val="both"/>
    </w:pPr>
    <w:rPr>
      <w:rFonts w:ascii="Calibri" w:hAnsi="Calibri" w:cs="Calibri"/>
      <w:spacing w:val="3"/>
      <w:sz w:val="16"/>
      <w:szCs w:val="16"/>
    </w:rPr>
  </w:style>
  <w:style w:type="paragraph" w:styleId="Tematkomentarza1" w:customStyle="1">
    <w:name w:val="Temat komentarza1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b/>
      <w:color w:val="auto"/>
      <w:kern w:val="0"/>
      <w:sz w:val="24"/>
      <w:szCs w:val="24"/>
      <w:lang w:eastAsia="zh-CN" w:bidi="hi-IN" w:val="pl-PL"/>
    </w:rPr>
  </w:style>
  <w:style w:type="paragraph" w:styleId="Tekstkomentarza1" w:customStyle="1">
    <w:name w:val="Tekst komentarza1"/>
    <w:basedOn w:val="Normal"/>
    <w:qFormat/>
    <w:pPr/>
    <w:rPr>
      <w:sz w:val="20"/>
    </w:rPr>
  </w:style>
  <w:style w:type="paragraph" w:styleId="Akapitzlist3" w:customStyle="1">
    <w:name w:val="Akapit z listą3"/>
    <w:basedOn w:val="Normal"/>
    <w:qFormat/>
    <w:pPr>
      <w:spacing w:before="0" w:after="0"/>
      <w:ind w:left="720" w:hanging="0"/>
      <w:contextualSpacing/>
    </w:pPr>
    <w:rPr/>
  </w:style>
  <w:style w:type="paragraph" w:styleId="Tekstdymka2" w:customStyle="1">
    <w:name w:val="Tekst dymka2"/>
    <w:basedOn w:val="Normal"/>
    <w:qFormat/>
    <w:pPr/>
    <w:rPr>
      <w:rFonts w:ascii="Tahoma" w:hAnsi="Tahoma" w:eastAsia="Tahoma" w:cs="Tahoma"/>
      <w:sz w:val="16"/>
      <w:szCs w:val="16"/>
    </w:rPr>
  </w:style>
  <w:style w:type="paragraph" w:styleId="Textbody" w:customStyle="1">
    <w:name w:val="Text body"/>
    <w:qFormat/>
    <w:pPr>
      <w:widowControl w:val="false"/>
      <w:suppressAutoHyphens w:val="true"/>
      <w:bidi w:val="0"/>
      <w:spacing w:before="0" w:after="120"/>
      <w:jc w:val="left"/>
      <w:textAlignment w:val="baseline"/>
    </w:pPr>
    <w:rPr>
      <w:rFonts w:eastAsia="Mangal" w:cs="Lucida Sans" w:ascii="Times New Roman" w:hAnsi="Times New Roman"/>
      <w:color w:val="auto"/>
      <w:kern w:val="2"/>
      <w:sz w:val="24"/>
      <w:szCs w:val="24"/>
      <w:lang w:eastAsia="hi-IN" w:bidi="hi-IN" w:val="pl-PL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eastAsia="Mangal" w:cs="Liberation Serif" w:ascii="Times New Roman" w:hAnsi="Times New Roman"/>
      <w:color w:val="auto"/>
      <w:kern w:val="2"/>
      <w:sz w:val="24"/>
      <w:szCs w:val="24"/>
      <w:lang w:eastAsia="hi-IN" w:bidi="hi-IN" w:val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LibreOffice/6.4.6.2$Windows_X86_64 LibreOffice_project/0ce51a4fd21bff07a5c061082cc82c5ed232f115</Application>
  <Pages>4</Pages>
  <Words>1018</Words>
  <Characters>6909</Characters>
  <CharactersWithSpaces>7828</CharactersWithSpaces>
  <Paragraphs>202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2023-02-19T17:25:00Z</dcterms:created>
  <dc:creator>WSEiP</dc:creator>
  <dc:description/>
  <dc:language>pl-PL</dc:language>
  <cp:lastModifiedBy/>
  <cp:lastPrinted>1995-11-21T16:41:00Z</cp:lastPrinted>
  <dcterms:modified xsi:type="dcterms:W3CDTF">2023-02-22T23:15:47Z</dcterms:modified>
  <cp:revision>4</cp:revision>
  <dc:subject/>
  <dc:title>SYLABUS MODUŁU (PRZEDMIOTU)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